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18" w:rsidRPr="0090030B" w:rsidRDefault="0090030B" w:rsidP="00FB7218">
      <w:pPr>
        <w:jc w:val="center"/>
        <w:rPr>
          <w:b/>
          <w:sz w:val="28"/>
          <w:szCs w:val="28"/>
        </w:rPr>
      </w:pPr>
      <w:r w:rsidRPr="0090030B">
        <w:rPr>
          <w:b/>
          <w:sz w:val="28"/>
          <w:szCs w:val="28"/>
        </w:rPr>
        <w:t>Інформація</w:t>
      </w:r>
    </w:p>
    <w:p w:rsidR="008963BB" w:rsidRPr="00AC6F68" w:rsidRDefault="00FB7218" w:rsidP="00492113">
      <w:pPr>
        <w:jc w:val="center"/>
        <w:rPr>
          <w:b/>
          <w:sz w:val="28"/>
          <w:szCs w:val="28"/>
        </w:rPr>
      </w:pPr>
      <w:r w:rsidRPr="00AC6F68">
        <w:rPr>
          <w:b/>
          <w:sz w:val="28"/>
          <w:szCs w:val="28"/>
        </w:rPr>
        <w:t xml:space="preserve">про виконання бюджету </w:t>
      </w:r>
      <w:proofErr w:type="spellStart"/>
      <w:r w:rsidR="008963BB" w:rsidRPr="00AC6F68">
        <w:rPr>
          <w:b/>
          <w:sz w:val="28"/>
          <w:szCs w:val="28"/>
        </w:rPr>
        <w:t>Теофіпольської</w:t>
      </w:r>
      <w:proofErr w:type="spellEnd"/>
      <w:r w:rsidR="008963BB" w:rsidRPr="00AC6F68"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AC6F68" w:rsidRDefault="00FB7218" w:rsidP="00492113">
      <w:pPr>
        <w:jc w:val="center"/>
        <w:rPr>
          <w:b/>
          <w:sz w:val="28"/>
          <w:szCs w:val="28"/>
          <w:lang w:val="ru-RU"/>
        </w:rPr>
      </w:pPr>
      <w:r w:rsidRPr="00AC6F68">
        <w:rPr>
          <w:b/>
          <w:sz w:val="28"/>
          <w:szCs w:val="28"/>
        </w:rPr>
        <w:t>за</w:t>
      </w:r>
      <w:r w:rsidR="00FB2DAC" w:rsidRPr="00AC6F68">
        <w:rPr>
          <w:b/>
          <w:sz w:val="28"/>
          <w:szCs w:val="28"/>
        </w:rPr>
        <w:t xml:space="preserve"> </w:t>
      </w:r>
      <w:r w:rsidR="00E83F4C" w:rsidRPr="00AC6F68">
        <w:rPr>
          <w:b/>
          <w:sz w:val="28"/>
          <w:szCs w:val="28"/>
        </w:rPr>
        <w:t>січень</w:t>
      </w:r>
      <w:r w:rsidR="00F87A18" w:rsidRPr="00AC6F68">
        <w:rPr>
          <w:b/>
          <w:sz w:val="28"/>
          <w:szCs w:val="28"/>
        </w:rPr>
        <w:t xml:space="preserve"> </w:t>
      </w:r>
      <w:r w:rsidRPr="00AC6F68">
        <w:rPr>
          <w:b/>
          <w:sz w:val="28"/>
          <w:szCs w:val="28"/>
        </w:rPr>
        <w:t>20</w:t>
      </w:r>
      <w:r w:rsidR="00685C78" w:rsidRPr="00AC6F68">
        <w:rPr>
          <w:b/>
          <w:sz w:val="28"/>
          <w:szCs w:val="28"/>
        </w:rPr>
        <w:t>2</w:t>
      </w:r>
      <w:r w:rsidR="00C96B08">
        <w:rPr>
          <w:b/>
          <w:sz w:val="28"/>
          <w:szCs w:val="28"/>
        </w:rPr>
        <w:t>2</w:t>
      </w:r>
      <w:r w:rsidRPr="00AC6F68">
        <w:rPr>
          <w:b/>
          <w:sz w:val="28"/>
          <w:szCs w:val="28"/>
        </w:rPr>
        <w:t xml:space="preserve"> р</w:t>
      </w:r>
      <w:r w:rsidR="00F87A18" w:rsidRPr="00AC6F68">
        <w:rPr>
          <w:b/>
          <w:sz w:val="28"/>
          <w:szCs w:val="28"/>
        </w:rPr>
        <w:t>оку</w:t>
      </w:r>
    </w:p>
    <w:p w:rsidR="00AD11D9" w:rsidRPr="00E83F4C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Станом на 01.</w:t>
      </w:r>
      <w:r w:rsidR="00E22DAB">
        <w:rPr>
          <w:color w:val="000000"/>
          <w:sz w:val="28"/>
          <w:szCs w:val="28"/>
          <w:lang w:val="ru-RU"/>
        </w:rPr>
        <w:t>0</w:t>
      </w:r>
      <w:r w:rsidR="00205DE8">
        <w:rPr>
          <w:color w:val="000000"/>
          <w:sz w:val="28"/>
          <w:szCs w:val="28"/>
          <w:lang w:val="ru-RU"/>
        </w:rPr>
        <w:t>2</w:t>
      </w:r>
      <w:r w:rsidRPr="00FB1177">
        <w:rPr>
          <w:color w:val="000000"/>
          <w:sz w:val="28"/>
          <w:szCs w:val="28"/>
        </w:rPr>
        <w:t>.202</w:t>
      </w:r>
      <w:r w:rsidR="00FA4CBF">
        <w:rPr>
          <w:color w:val="000000"/>
          <w:sz w:val="28"/>
          <w:szCs w:val="28"/>
          <w:lang w:val="ru-RU"/>
        </w:rPr>
        <w:t>2</w:t>
      </w:r>
      <w:r w:rsidRPr="00FB1177">
        <w:rPr>
          <w:color w:val="000000"/>
          <w:sz w:val="28"/>
          <w:szCs w:val="28"/>
        </w:rPr>
        <w:t xml:space="preserve"> 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504654">
        <w:rPr>
          <w:color w:val="000000"/>
          <w:sz w:val="28"/>
          <w:szCs w:val="28"/>
        </w:rPr>
        <w:t xml:space="preserve">                  </w:t>
      </w:r>
      <w:r w:rsidRPr="00FB1177">
        <w:rPr>
          <w:color w:val="000000"/>
          <w:sz w:val="28"/>
          <w:szCs w:val="28"/>
        </w:rPr>
        <w:t xml:space="preserve"> </w:t>
      </w:r>
      <w:r w:rsidR="00FA4CBF">
        <w:rPr>
          <w:color w:val="000000"/>
          <w:sz w:val="28"/>
          <w:szCs w:val="28"/>
          <w:lang w:val="ru-RU"/>
        </w:rPr>
        <w:t>19 89</w:t>
      </w:r>
      <w:r w:rsidR="00CC7F66">
        <w:rPr>
          <w:color w:val="000000"/>
          <w:sz w:val="28"/>
          <w:szCs w:val="28"/>
          <w:lang w:val="ru-RU"/>
        </w:rPr>
        <w:t>8,8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FA4CBF">
        <w:rPr>
          <w:color w:val="000000"/>
          <w:sz w:val="28"/>
          <w:szCs w:val="28"/>
          <w:lang w:val="ru-RU"/>
        </w:rPr>
        <w:t>11 394</w:t>
      </w:r>
      <w:r w:rsidR="006700AA">
        <w:rPr>
          <w:color w:val="000000"/>
          <w:sz w:val="28"/>
          <w:szCs w:val="28"/>
          <w:lang w:val="ru-RU"/>
        </w:rPr>
        <w:t>,7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FA4CBF">
        <w:rPr>
          <w:color w:val="000000"/>
          <w:sz w:val="28"/>
          <w:szCs w:val="28"/>
        </w:rPr>
        <w:t>111,8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FA4CBF">
        <w:rPr>
          <w:color w:val="000000"/>
          <w:sz w:val="28"/>
          <w:szCs w:val="28"/>
          <w:lang w:val="ru-RU"/>
        </w:rPr>
        <w:t>1 201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FA4CBF">
        <w:rPr>
          <w:color w:val="000000"/>
          <w:sz w:val="28"/>
          <w:szCs w:val="28"/>
        </w:rPr>
        <w:t>у січні</w:t>
      </w:r>
      <w:r w:rsidRPr="00FB1177">
        <w:rPr>
          <w:color w:val="000000"/>
          <w:sz w:val="28"/>
          <w:szCs w:val="28"/>
        </w:rPr>
        <w:t xml:space="preserve">  202</w:t>
      </w:r>
      <w:r w:rsidR="00FA4CBF">
        <w:rPr>
          <w:color w:val="000000"/>
          <w:sz w:val="28"/>
          <w:szCs w:val="28"/>
          <w:lang w:val="ru-RU"/>
        </w:rPr>
        <w:t>2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 </w:t>
      </w:r>
      <w:r w:rsidR="00FA4CBF">
        <w:rPr>
          <w:color w:val="000000"/>
          <w:sz w:val="28"/>
          <w:szCs w:val="28"/>
          <w:lang w:val="ru-RU"/>
        </w:rPr>
        <w:t>19 421,8</w:t>
      </w:r>
      <w:r w:rsidR="00DC5631"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447911">
        <w:rPr>
          <w:color w:val="000000"/>
          <w:sz w:val="28"/>
          <w:szCs w:val="28"/>
        </w:rPr>
        <w:t xml:space="preserve">ходів 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FA4CBF">
        <w:rPr>
          <w:color w:val="000000"/>
          <w:sz w:val="28"/>
          <w:szCs w:val="28"/>
        </w:rPr>
        <w:t>11 141</w:t>
      </w:r>
      <w:r w:rsidR="006700AA">
        <w:rPr>
          <w:color w:val="000000"/>
          <w:sz w:val="28"/>
          <w:szCs w:val="28"/>
        </w:rPr>
        <w:t>,5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FA4CBF">
        <w:rPr>
          <w:color w:val="000000"/>
          <w:sz w:val="28"/>
          <w:szCs w:val="28"/>
        </w:rPr>
        <w:t>122,5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205DE8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4AAA8F8C" wp14:editId="0C51D005">
            <wp:extent cx="9820894" cy="6080166"/>
            <wp:effectExtent l="57150" t="57150" r="47625" b="539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r w:rsidR="00D2106C">
        <w:rPr>
          <w:color w:val="000000"/>
          <w:sz w:val="28"/>
          <w:szCs w:val="28"/>
        </w:rPr>
        <w:t>(</w:t>
      </w:r>
      <w:r w:rsidR="00D2106C" w:rsidRPr="00D2106C">
        <w:rPr>
          <w:color w:val="000000"/>
          <w:sz w:val="28"/>
          <w:szCs w:val="28"/>
        </w:rPr>
        <w:t>без урахування трансфертів</w:t>
      </w:r>
      <w:r w:rsidR="00D2106C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 202</w:t>
      </w:r>
      <w:r w:rsidR="00205DE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року</w:t>
      </w:r>
    </w:p>
    <w:p w:rsidR="009851EE" w:rsidRDefault="00622220" w:rsidP="00B1440E">
      <w:pPr>
        <w:widowControl w:val="0"/>
        <w:adjustRightInd w:val="0"/>
        <w:spacing w:before="120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39A60158" wp14:editId="308E6948">
            <wp:extent cx="6118860" cy="4000500"/>
            <wp:effectExtent l="57150" t="38100" r="53340" b="762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2220" w:rsidRDefault="00622220" w:rsidP="00E61019">
      <w:pPr>
        <w:ind w:firstLine="709"/>
        <w:jc w:val="both"/>
        <w:rPr>
          <w:color w:val="000000"/>
          <w:sz w:val="28"/>
          <w:szCs w:val="26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FA4CBF">
        <w:rPr>
          <w:color w:val="000000"/>
          <w:sz w:val="28"/>
          <w:szCs w:val="26"/>
          <w:lang w:val="ru-RU"/>
        </w:rPr>
        <w:t>5 843,7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 202</w:t>
      </w:r>
      <w:r w:rsidR="003A2639">
        <w:rPr>
          <w:color w:val="000000"/>
          <w:sz w:val="28"/>
          <w:szCs w:val="26"/>
        </w:rPr>
        <w:t>1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FA4CBF">
        <w:rPr>
          <w:color w:val="000000"/>
          <w:sz w:val="28"/>
          <w:szCs w:val="26"/>
        </w:rPr>
        <w:t>111,5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75026C">
        <w:rPr>
          <w:color w:val="000000"/>
          <w:sz w:val="28"/>
          <w:szCs w:val="26"/>
        </w:rPr>
        <w:t xml:space="preserve">%, або + </w:t>
      </w:r>
      <w:r w:rsidR="00FA4CBF">
        <w:rPr>
          <w:color w:val="000000"/>
          <w:sz w:val="28"/>
          <w:szCs w:val="26"/>
        </w:rPr>
        <w:t>602,7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FA4CBF">
        <w:rPr>
          <w:color w:val="000000"/>
          <w:sz w:val="28"/>
          <w:szCs w:val="26"/>
        </w:rPr>
        <w:t xml:space="preserve"> (2021</w:t>
      </w:r>
      <w:r w:rsidR="00192CC0" w:rsidRPr="00FB1177">
        <w:rPr>
          <w:color w:val="000000"/>
          <w:sz w:val="28"/>
          <w:szCs w:val="26"/>
        </w:rPr>
        <w:t xml:space="preserve"> р. – </w:t>
      </w:r>
      <w:r w:rsidR="00FA4CBF">
        <w:rPr>
          <w:color w:val="000000"/>
          <w:sz w:val="28"/>
          <w:szCs w:val="26"/>
        </w:rPr>
        <w:t>5 241,0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FA4CBF">
        <w:rPr>
          <w:color w:val="000000"/>
          <w:sz w:val="28"/>
          <w:szCs w:val="26"/>
        </w:rPr>
        <w:t>6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FA4CBF">
        <w:rPr>
          <w:color w:val="000000"/>
          <w:sz w:val="28"/>
          <w:szCs w:val="26"/>
        </w:rPr>
        <w:t>5</w:t>
      </w:r>
      <w:r w:rsidR="00192CC0" w:rsidRPr="00FB1177">
        <w:rPr>
          <w:color w:val="000000"/>
          <w:sz w:val="28"/>
          <w:szCs w:val="26"/>
        </w:rPr>
        <w:t>00</w:t>
      </w:r>
      <w:r w:rsidRPr="00FB1177">
        <w:rPr>
          <w:color w:val="000000"/>
          <w:sz w:val="28"/>
          <w:szCs w:val="26"/>
        </w:rPr>
        <w:t xml:space="preserve"> гривень</w:t>
      </w:r>
      <w:r w:rsidR="002B414E">
        <w:rPr>
          <w:color w:val="000000"/>
          <w:sz w:val="28"/>
          <w:szCs w:val="26"/>
        </w:rPr>
        <w:t xml:space="preserve"> а також збільшення частки відрахування з 60% до 64%. </w:t>
      </w:r>
      <w:r w:rsidRPr="00FB1177">
        <w:rPr>
          <w:color w:val="000000"/>
          <w:sz w:val="28"/>
          <w:szCs w:val="26"/>
        </w:rPr>
        <w:t xml:space="preserve">  Планові </w:t>
      </w:r>
      <w:r w:rsidR="0075026C">
        <w:rPr>
          <w:color w:val="000000"/>
          <w:sz w:val="28"/>
          <w:szCs w:val="26"/>
        </w:rPr>
        <w:t xml:space="preserve">призначення виконано  на </w:t>
      </w:r>
      <w:r w:rsidR="002B414E">
        <w:rPr>
          <w:color w:val="000000"/>
          <w:sz w:val="28"/>
          <w:szCs w:val="26"/>
        </w:rPr>
        <w:t>111,1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  </w:t>
      </w:r>
      <w:r w:rsidR="00EA733B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 xml:space="preserve"> (+ </w:t>
      </w:r>
      <w:r w:rsidR="002B414E">
        <w:rPr>
          <w:color w:val="000000"/>
          <w:sz w:val="28"/>
          <w:szCs w:val="26"/>
        </w:rPr>
        <w:t>584,4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2B414E">
        <w:rPr>
          <w:color w:val="000000"/>
          <w:sz w:val="28"/>
          <w:szCs w:val="26"/>
        </w:rPr>
        <w:t xml:space="preserve"> становить 52,4</w:t>
      </w:r>
      <w:r w:rsidRPr="00FB1177">
        <w:rPr>
          <w:color w:val="000000"/>
          <w:sz w:val="28"/>
          <w:szCs w:val="26"/>
        </w:rPr>
        <w:t xml:space="preserve"> %.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  </w:t>
      </w:r>
      <w:r w:rsidR="00EF3CB5"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="00EF3CB5" w:rsidRPr="00FB1177">
        <w:rPr>
          <w:color w:val="000000"/>
          <w:sz w:val="28"/>
          <w:szCs w:val="26"/>
        </w:rPr>
        <w:t>акцизи) надійшло</w:t>
      </w:r>
      <w:r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2B414E">
        <w:rPr>
          <w:color w:val="000000"/>
          <w:sz w:val="28"/>
          <w:szCs w:val="26"/>
        </w:rPr>
        <w:t>99</w:t>
      </w:r>
      <w:r w:rsidR="0075026C">
        <w:rPr>
          <w:color w:val="000000"/>
          <w:sz w:val="28"/>
          <w:szCs w:val="26"/>
        </w:rPr>
        <w:t>,1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становить </w:t>
      </w:r>
      <w:r w:rsidR="002B414E">
        <w:rPr>
          <w:color w:val="000000"/>
          <w:sz w:val="28"/>
          <w:szCs w:val="26"/>
          <w:lang w:val="ru-RU"/>
        </w:rPr>
        <w:t>133,6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2B414E">
        <w:rPr>
          <w:color w:val="000000"/>
          <w:sz w:val="28"/>
          <w:szCs w:val="26"/>
        </w:rPr>
        <w:t>110,2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2B414E">
        <w:rPr>
          <w:color w:val="000000"/>
          <w:sz w:val="28"/>
          <w:szCs w:val="26"/>
        </w:rPr>
        <w:t xml:space="preserve">(+ </w:t>
      </w:r>
      <w:r w:rsidR="0075026C">
        <w:rPr>
          <w:color w:val="000000"/>
          <w:sz w:val="28"/>
          <w:szCs w:val="26"/>
        </w:rPr>
        <w:t>9,1</w:t>
      </w:r>
      <w:r w:rsidRPr="00FB1177">
        <w:rPr>
          <w:color w:val="000000"/>
          <w:sz w:val="28"/>
          <w:szCs w:val="26"/>
        </w:rPr>
        <w:t>тис.грн</w:t>
      </w: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A74A76">
        <w:rPr>
          <w:color w:val="000000"/>
          <w:sz w:val="28"/>
          <w:szCs w:val="26"/>
          <w:lang w:val="ru-RU"/>
        </w:rPr>
        <w:t xml:space="preserve">1 073,5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A74A76">
        <w:rPr>
          <w:color w:val="000000"/>
          <w:sz w:val="28"/>
          <w:szCs w:val="26"/>
          <w:lang w:val="ru-RU"/>
        </w:rPr>
        <w:t>217,3</w:t>
      </w:r>
      <w:r w:rsidR="00582224" w:rsidRPr="00FB1177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тис.грн</w:t>
      </w:r>
      <w:proofErr w:type="spellEnd"/>
      <w:r w:rsidR="00582224" w:rsidRPr="00FB1177">
        <w:rPr>
          <w:color w:val="000000"/>
          <w:sz w:val="28"/>
          <w:szCs w:val="26"/>
        </w:rPr>
        <w:t xml:space="preserve"> </w:t>
      </w:r>
      <w:r w:rsidR="00A74A76">
        <w:rPr>
          <w:color w:val="000000"/>
          <w:sz w:val="28"/>
          <w:szCs w:val="26"/>
        </w:rPr>
        <w:t>біль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 xml:space="preserve">Питома вага  податку на майно у загальній сумі доходів загального фонду склала  </w:t>
      </w:r>
      <w:r w:rsidR="00A74A76">
        <w:rPr>
          <w:color w:val="000000"/>
          <w:sz w:val="28"/>
          <w:szCs w:val="26"/>
        </w:rPr>
        <w:t xml:space="preserve">9,6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E71D8D" w:rsidRDefault="00E61019" w:rsidP="00E61019">
      <w:pPr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6F39B5">
        <w:rPr>
          <w:color w:val="000000"/>
          <w:sz w:val="28"/>
          <w:szCs w:val="26"/>
        </w:rPr>
        <w:t xml:space="preserve">надійшов в сумі </w:t>
      </w:r>
      <w:r w:rsidR="00DE6F6C" w:rsidRPr="00FB1177">
        <w:rPr>
          <w:color w:val="000000"/>
          <w:sz w:val="28"/>
          <w:szCs w:val="26"/>
        </w:rPr>
        <w:t xml:space="preserve"> </w:t>
      </w:r>
      <w:r w:rsidR="00A74A76">
        <w:rPr>
          <w:color w:val="000000"/>
          <w:sz w:val="28"/>
          <w:szCs w:val="26"/>
        </w:rPr>
        <w:t>466,8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що більше до надходжень минулого року на </w:t>
      </w:r>
      <w:r w:rsidR="00A74A76">
        <w:rPr>
          <w:color w:val="000000"/>
          <w:sz w:val="28"/>
          <w:szCs w:val="26"/>
        </w:rPr>
        <w:t>70,3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A74A76">
        <w:rPr>
          <w:color w:val="000000"/>
          <w:sz w:val="28"/>
          <w:szCs w:val="26"/>
        </w:rPr>
        <w:t>233,4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(+ </w:t>
      </w:r>
      <w:r w:rsidR="00A74A76">
        <w:rPr>
          <w:color w:val="000000"/>
          <w:sz w:val="28"/>
          <w:szCs w:val="26"/>
        </w:rPr>
        <w:t>266,8</w:t>
      </w:r>
      <w:r w:rsidR="00A762BE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</w:p>
    <w:p w:rsidR="00435EBB" w:rsidRPr="00E71D8D" w:rsidRDefault="00E61019" w:rsidP="00E61019">
      <w:pPr>
        <w:ind w:firstLine="709"/>
        <w:jc w:val="both"/>
        <w:rPr>
          <w:sz w:val="28"/>
          <w:szCs w:val="28"/>
        </w:rPr>
      </w:pPr>
      <w:r w:rsidRPr="00E71D8D">
        <w:rPr>
          <w:sz w:val="28"/>
          <w:szCs w:val="28"/>
        </w:rPr>
        <w:t>Плат</w:t>
      </w:r>
      <w:r w:rsidR="006F39B5" w:rsidRPr="00E71D8D">
        <w:rPr>
          <w:sz w:val="28"/>
          <w:szCs w:val="28"/>
        </w:rPr>
        <w:t>а</w:t>
      </w:r>
      <w:r w:rsidRPr="00E71D8D">
        <w:rPr>
          <w:sz w:val="28"/>
          <w:szCs w:val="28"/>
        </w:rPr>
        <w:t xml:space="preserve"> за</w:t>
      </w:r>
      <w:r w:rsidR="00582224" w:rsidRPr="00E71D8D">
        <w:rPr>
          <w:sz w:val="28"/>
          <w:szCs w:val="28"/>
        </w:rPr>
        <w:t xml:space="preserve"> землю станом на 01 </w:t>
      </w:r>
      <w:r w:rsidR="00A74A76" w:rsidRPr="00E71D8D">
        <w:rPr>
          <w:sz w:val="28"/>
          <w:szCs w:val="28"/>
        </w:rPr>
        <w:t>лютого 2022</w:t>
      </w:r>
      <w:r w:rsidRPr="00E71D8D">
        <w:rPr>
          <w:sz w:val="28"/>
          <w:szCs w:val="28"/>
        </w:rPr>
        <w:t xml:space="preserve"> року надійшл</w:t>
      </w:r>
      <w:r w:rsidR="006F39B5" w:rsidRPr="00E71D8D">
        <w:rPr>
          <w:sz w:val="28"/>
          <w:szCs w:val="28"/>
        </w:rPr>
        <w:t>а</w:t>
      </w:r>
      <w:r w:rsidRPr="00E71D8D">
        <w:rPr>
          <w:sz w:val="28"/>
          <w:szCs w:val="28"/>
        </w:rPr>
        <w:t xml:space="preserve"> в сумі               </w:t>
      </w:r>
      <w:r w:rsidR="00A74A76" w:rsidRPr="00E71D8D">
        <w:rPr>
          <w:sz w:val="28"/>
          <w:szCs w:val="28"/>
        </w:rPr>
        <w:t>556,7</w:t>
      </w:r>
      <w:r w:rsidRPr="00E71D8D">
        <w:rPr>
          <w:sz w:val="28"/>
          <w:szCs w:val="28"/>
        </w:rPr>
        <w:t xml:space="preserve"> </w:t>
      </w:r>
      <w:proofErr w:type="spellStart"/>
      <w:r w:rsidRPr="00E71D8D">
        <w:rPr>
          <w:sz w:val="28"/>
          <w:szCs w:val="28"/>
        </w:rPr>
        <w:t>тис.грн</w:t>
      </w:r>
      <w:proofErr w:type="spellEnd"/>
      <w:r w:rsidRPr="00E71D8D">
        <w:rPr>
          <w:sz w:val="28"/>
          <w:szCs w:val="28"/>
        </w:rPr>
        <w:t xml:space="preserve">, що на </w:t>
      </w:r>
      <w:r w:rsidR="001E6073" w:rsidRPr="00E71D8D">
        <w:rPr>
          <w:sz w:val="28"/>
          <w:szCs w:val="28"/>
        </w:rPr>
        <w:t>149,2</w:t>
      </w:r>
      <w:r w:rsidRPr="00E71D8D">
        <w:rPr>
          <w:sz w:val="28"/>
          <w:szCs w:val="28"/>
        </w:rPr>
        <w:t xml:space="preserve"> </w:t>
      </w:r>
      <w:proofErr w:type="spellStart"/>
      <w:r w:rsidR="000F7FC0" w:rsidRPr="00E71D8D">
        <w:rPr>
          <w:sz w:val="28"/>
          <w:szCs w:val="28"/>
        </w:rPr>
        <w:t>тис.</w:t>
      </w:r>
      <w:r w:rsidR="001E6073" w:rsidRPr="00E71D8D">
        <w:rPr>
          <w:sz w:val="28"/>
          <w:szCs w:val="28"/>
        </w:rPr>
        <w:t>грн</w:t>
      </w:r>
      <w:proofErr w:type="spellEnd"/>
      <w:r w:rsidR="001E6073" w:rsidRPr="00E71D8D">
        <w:rPr>
          <w:sz w:val="28"/>
          <w:szCs w:val="28"/>
        </w:rPr>
        <w:t xml:space="preserve"> біль</w:t>
      </w:r>
      <w:r w:rsidRPr="00E71D8D">
        <w:rPr>
          <w:sz w:val="28"/>
          <w:szCs w:val="28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E71D8D">
        <w:rPr>
          <w:sz w:val="28"/>
          <w:szCs w:val="28"/>
        </w:rPr>
        <w:t xml:space="preserve">   </w:t>
      </w:r>
      <w:r w:rsidR="001E6073" w:rsidRPr="00E71D8D">
        <w:rPr>
          <w:sz w:val="28"/>
          <w:szCs w:val="28"/>
        </w:rPr>
        <w:t>136,6</w:t>
      </w:r>
      <w:r w:rsidRPr="00E71D8D">
        <w:rPr>
          <w:sz w:val="28"/>
          <w:szCs w:val="28"/>
        </w:rPr>
        <w:t>%. Рівень в</w:t>
      </w:r>
      <w:r w:rsidR="00DE5A4A" w:rsidRPr="00E71D8D">
        <w:rPr>
          <w:sz w:val="28"/>
          <w:szCs w:val="28"/>
        </w:rPr>
        <w:t>иконання п</w:t>
      </w:r>
      <w:r w:rsidR="00A762BE" w:rsidRPr="00E71D8D">
        <w:rPr>
          <w:sz w:val="28"/>
          <w:szCs w:val="28"/>
        </w:rPr>
        <w:t xml:space="preserve">ланових призначень становить </w:t>
      </w:r>
      <w:r w:rsidR="00A74A76" w:rsidRPr="00E71D8D">
        <w:rPr>
          <w:sz w:val="28"/>
          <w:szCs w:val="28"/>
        </w:rPr>
        <w:t>168,7</w:t>
      </w:r>
      <w:r w:rsidRPr="00E71D8D">
        <w:rPr>
          <w:sz w:val="28"/>
          <w:szCs w:val="28"/>
        </w:rPr>
        <w:t xml:space="preserve">%. </w:t>
      </w:r>
      <w:r w:rsidR="00E71D8D" w:rsidRPr="00E71D8D">
        <w:rPr>
          <w:sz w:val="28"/>
          <w:szCs w:val="28"/>
        </w:rPr>
        <w:t xml:space="preserve">                </w:t>
      </w:r>
      <w:r w:rsidR="0098043F" w:rsidRPr="00E71D8D">
        <w:rPr>
          <w:sz w:val="28"/>
          <w:szCs w:val="28"/>
        </w:rPr>
        <w:t>Збіль</w:t>
      </w:r>
      <w:r w:rsidR="00DE5A4A" w:rsidRPr="00E71D8D">
        <w:rPr>
          <w:sz w:val="28"/>
          <w:szCs w:val="28"/>
        </w:rPr>
        <w:t>шення надходжень відбулось по орендній платі за землю</w:t>
      </w:r>
      <w:r w:rsidR="0098043F" w:rsidRPr="00E71D8D">
        <w:rPr>
          <w:sz w:val="28"/>
          <w:szCs w:val="28"/>
        </w:rPr>
        <w:t xml:space="preserve"> по</w:t>
      </w:r>
      <w:r w:rsidR="00DE5A4A" w:rsidRPr="00E71D8D">
        <w:rPr>
          <w:sz w:val="28"/>
          <w:szCs w:val="28"/>
        </w:rPr>
        <w:t xml:space="preserve"> </w:t>
      </w:r>
      <w:r w:rsidR="0098043F" w:rsidRPr="00E71D8D">
        <w:rPr>
          <w:sz w:val="28"/>
          <w:szCs w:val="28"/>
        </w:rPr>
        <w:t xml:space="preserve">ТОВ </w:t>
      </w:r>
      <w:r w:rsidR="00522230">
        <w:rPr>
          <w:sz w:val="28"/>
          <w:szCs w:val="28"/>
        </w:rPr>
        <w:t xml:space="preserve">«Україна 2001» </w:t>
      </w:r>
      <w:r w:rsidR="0098043F" w:rsidRPr="00E71D8D">
        <w:rPr>
          <w:sz w:val="28"/>
          <w:szCs w:val="28"/>
        </w:rPr>
        <w:t>на 99,8</w:t>
      </w:r>
      <w:r w:rsidR="00435EBB" w:rsidRPr="00E71D8D">
        <w:rPr>
          <w:sz w:val="28"/>
          <w:szCs w:val="28"/>
        </w:rPr>
        <w:t xml:space="preserve"> </w:t>
      </w:r>
      <w:proofErr w:type="spellStart"/>
      <w:r w:rsidR="00DE5A4A" w:rsidRPr="00E71D8D">
        <w:rPr>
          <w:sz w:val="28"/>
          <w:szCs w:val="28"/>
        </w:rPr>
        <w:t>тис.гр</w:t>
      </w:r>
      <w:r w:rsidR="0098043F" w:rsidRPr="00E71D8D">
        <w:rPr>
          <w:sz w:val="28"/>
          <w:szCs w:val="28"/>
        </w:rPr>
        <w:t>ивень</w:t>
      </w:r>
      <w:proofErr w:type="spellEnd"/>
      <w:r w:rsidR="0098043F" w:rsidRPr="00E71D8D">
        <w:rPr>
          <w:sz w:val="28"/>
          <w:szCs w:val="28"/>
        </w:rPr>
        <w:t>.</w:t>
      </w:r>
      <w:r w:rsidRPr="00E71D8D">
        <w:rPr>
          <w:sz w:val="28"/>
          <w:szCs w:val="28"/>
        </w:rPr>
        <w:t xml:space="preserve"> Протягом звітного  періоду до </w:t>
      </w:r>
      <w:r w:rsidR="00435EBB" w:rsidRPr="00E71D8D">
        <w:rPr>
          <w:sz w:val="28"/>
          <w:szCs w:val="28"/>
        </w:rPr>
        <w:t xml:space="preserve">бюджету селищної </w:t>
      </w:r>
      <w:r w:rsidR="00435EBB" w:rsidRPr="00E71D8D">
        <w:rPr>
          <w:sz w:val="28"/>
          <w:szCs w:val="28"/>
        </w:rPr>
        <w:lastRenderedPageBreak/>
        <w:t>територіальної громади</w:t>
      </w:r>
      <w:r w:rsidRPr="00E71D8D">
        <w:rPr>
          <w:sz w:val="28"/>
          <w:szCs w:val="28"/>
        </w:rPr>
        <w:t xml:space="preserve">  надійшло </w:t>
      </w:r>
      <w:r w:rsidR="001E6073" w:rsidRPr="00E71D8D">
        <w:rPr>
          <w:sz w:val="28"/>
          <w:szCs w:val="28"/>
        </w:rPr>
        <w:t>50,1</w:t>
      </w:r>
      <w:r w:rsidRPr="00E71D8D">
        <w:rPr>
          <w:sz w:val="28"/>
          <w:szCs w:val="28"/>
        </w:rPr>
        <w:t xml:space="preserve"> </w:t>
      </w:r>
      <w:proofErr w:type="spellStart"/>
      <w:r w:rsidRPr="00E71D8D">
        <w:rPr>
          <w:sz w:val="28"/>
          <w:szCs w:val="28"/>
        </w:rPr>
        <w:t>тис.грн</w:t>
      </w:r>
      <w:proofErr w:type="spellEnd"/>
      <w:r w:rsidRPr="00E71D8D">
        <w:rPr>
          <w:sz w:val="28"/>
          <w:szCs w:val="28"/>
        </w:rPr>
        <w:t xml:space="preserve"> транспортного податку.  Дані кошти надійшли від ТОВ </w:t>
      </w:r>
      <w:r w:rsidR="00522230">
        <w:rPr>
          <w:sz w:val="28"/>
          <w:szCs w:val="28"/>
        </w:rPr>
        <w:t>«Україна 2001»</w:t>
      </w:r>
      <w:r w:rsidR="000F7FC0" w:rsidRPr="00E71D8D">
        <w:rPr>
          <w:sz w:val="28"/>
          <w:szCs w:val="28"/>
        </w:rPr>
        <w:t xml:space="preserve"> </w:t>
      </w:r>
      <w:r w:rsidR="0098043F" w:rsidRPr="00E71D8D">
        <w:rPr>
          <w:sz w:val="28"/>
          <w:szCs w:val="28"/>
        </w:rPr>
        <w:t>–</w:t>
      </w:r>
      <w:r w:rsidR="000F7FC0" w:rsidRPr="00E71D8D">
        <w:rPr>
          <w:sz w:val="28"/>
          <w:szCs w:val="28"/>
        </w:rPr>
        <w:t xml:space="preserve"> </w:t>
      </w:r>
      <w:r w:rsidR="0098043F" w:rsidRPr="00E71D8D">
        <w:rPr>
          <w:sz w:val="28"/>
          <w:szCs w:val="28"/>
        </w:rPr>
        <w:t>43,8</w:t>
      </w:r>
      <w:r w:rsidRPr="00E71D8D">
        <w:rPr>
          <w:sz w:val="28"/>
          <w:szCs w:val="28"/>
        </w:rPr>
        <w:t xml:space="preserve"> </w:t>
      </w:r>
      <w:proofErr w:type="spellStart"/>
      <w:r w:rsidRPr="00E71D8D">
        <w:rPr>
          <w:sz w:val="28"/>
          <w:szCs w:val="28"/>
        </w:rPr>
        <w:t>тис.грн</w:t>
      </w:r>
      <w:proofErr w:type="spellEnd"/>
      <w:r w:rsidRPr="00E71D8D">
        <w:rPr>
          <w:sz w:val="28"/>
          <w:szCs w:val="28"/>
        </w:rPr>
        <w:t>,</w:t>
      </w:r>
      <w:r w:rsidR="000F7FC0" w:rsidRPr="00E71D8D">
        <w:rPr>
          <w:sz w:val="28"/>
          <w:szCs w:val="28"/>
        </w:rPr>
        <w:t xml:space="preserve"> </w:t>
      </w:r>
      <w:r w:rsidRPr="00E71D8D">
        <w:rPr>
          <w:sz w:val="28"/>
          <w:szCs w:val="28"/>
        </w:rPr>
        <w:t>ПРАТ</w:t>
      </w:r>
      <w:r w:rsidR="000F7FC0" w:rsidRPr="00E71D8D">
        <w:rPr>
          <w:sz w:val="28"/>
          <w:szCs w:val="28"/>
        </w:rPr>
        <w:t xml:space="preserve"> </w:t>
      </w:r>
      <w:r w:rsidR="00522230">
        <w:rPr>
          <w:sz w:val="28"/>
          <w:szCs w:val="28"/>
        </w:rPr>
        <w:t>«</w:t>
      </w:r>
      <w:proofErr w:type="spellStart"/>
      <w:r w:rsidR="00522230">
        <w:rPr>
          <w:sz w:val="28"/>
          <w:szCs w:val="28"/>
        </w:rPr>
        <w:t>Теофіпольський</w:t>
      </w:r>
      <w:proofErr w:type="spellEnd"/>
      <w:r w:rsidR="00522230">
        <w:rPr>
          <w:sz w:val="28"/>
          <w:szCs w:val="28"/>
        </w:rPr>
        <w:t xml:space="preserve"> цукровий завод»</w:t>
      </w:r>
      <w:r w:rsidR="00DE6F6C" w:rsidRPr="00E71D8D">
        <w:rPr>
          <w:sz w:val="28"/>
          <w:szCs w:val="28"/>
        </w:rPr>
        <w:t xml:space="preserve"> </w:t>
      </w:r>
      <w:r w:rsidR="0098043F" w:rsidRPr="00E71D8D">
        <w:rPr>
          <w:sz w:val="28"/>
          <w:szCs w:val="28"/>
        </w:rPr>
        <w:t>–</w:t>
      </w:r>
      <w:r w:rsidR="00435EBB" w:rsidRPr="00E71D8D">
        <w:rPr>
          <w:sz w:val="28"/>
          <w:szCs w:val="28"/>
        </w:rPr>
        <w:t xml:space="preserve"> </w:t>
      </w:r>
      <w:r w:rsidR="0098043F" w:rsidRPr="00E71D8D">
        <w:rPr>
          <w:sz w:val="28"/>
          <w:szCs w:val="28"/>
        </w:rPr>
        <w:t>6,3</w:t>
      </w:r>
      <w:r w:rsidRPr="00E71D8D">
        <w:rPr>
          <w:sz w:val="28"/>
          <w:szCs w:val="28"/>
        </w:rPr>
        <w:t xml:space="preserve"> </w:t>
      </w:r>
      <w:proofErr w:type="spellStart"/>
      <w:r w:rsidRPr="00E71D8D">
        <w:rPr>
          <w:sz w:val="28"/>
          <w:szCs w:val="28"/>
        </w:rPr>
        <w:t>тис.гривень</w:t>
      </w:r>
      <w:proofErr w:type="spellEnd"/>
      <w:r w:rsidRPr="00E71D8D">
        <w:rPr>
          <w:sz w:val="28"/>
          <w:szCs w:val="28"/>
        </w:rPr>
        <w:t>.</w:t>
      </w:r>
      <w:r w:rsidR="00DE6F6C" w:rsidRPr="00E71D8D">
        <w:rPr>
          <w:sz w:val="28"/>
          <w:szCs w:val="28"/>
        </w:rPr>
        <w:t xml:space="preserve"> </w:t>
      </w: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r w:rsidR="001E6073">
        <w:rPr>
          <w:color w:val="000000"/>
          <w:sz w:val="28"/>
          <w:szCs w:val="26"/>
        </w:rPr>
        <w:t>3 876,2</w:t>
      </w:r>
      <w:r w:rsidRPr="00FB1177">
        <w:rPr>
          <w:color w:val="000000"/>
          <w:sz w:val="28"/>
          <w:szCs w:val="26"/>
        </w:rPr>
        <w:t xml:space="preserve">тис.грн, що становить </w:t>
      </w:r>
      <w:r w:rsidR="00522230">
        <w:rPr>
          <w:color w:val="000000"/>
          <w:sz w:val="28"/>
          <w:szCs w:val="26"/>
        </w:rPr>
        <w:t>105,3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>ду минулого року.</w:t>
      </w:r>
      <w:r w:rsidR="001E6073" w:rsidRPr="001E6073">
        <w:rPr>
          <w:color w:val="000000"/>
          <w:sz w:val="28"/>
          <w:szCs w:val="26"/>
        </w:rPr>
        <w:t xml:space="preserve"> </w:t>
      </w:r>
      <w:r w:rsidR="001E6073">
        <w:rPr>
          <w:color w:val="000000"/>
          <w:sz w:val="28"/>
          <w:szCs w:val="26"/>
        </w:rPr>
        <w:t xml:space="preserve"> </w:t>
      </w:r>
      <w:r w:rsidR="001E6073" w:rsidRPr="00FB1177">
        <w:rPr>
          <w:color w:val="000000"/>
          <w:sz w:val="28"/>
          <w:szCs w:val="26"/>
        </w:rPr>
        <w:t xml:space="preserve">  Планові </w:t>
      </w:r>
      <w:r w:rsidR="001E6073">
        <w:rPr>
          <w:color w:val="000000"/>
          <w:sz w:val="28"/>
          <w:szCs w:val="26"/>
        </w:rPr>
        <w:t>призначення виконано  на 128,7</w:t>
      </w:r>
      <w:r w:rsidR="001E6073" w:rsidRPr="00FB1177">
        <w:rPr>
          <w:color w:val="000000"/>
          <w:sz w:val="28"/>
          <w:szCs w:val="26"/>
        </w:rPr>
        <w:t xml:space="preserve"> %</w:t>
      </w:r>
      <w:r w:rsidR="001E6073">
        <w:rPr>
          <w:color w:val="000000"/>
          <w:sz w:val="28"/>
          <w:szCs w:val="26"/>
        </w:rPr>
        <w:t xml:space="preserve">    </w:t>
      </w:r>
      <w:r w:rsidR="001E6073" w:rsidRPr="00FB1177">
        <w:rPr>
          <w:color w:val="000000"/>
          <w:sz w:val="28"/>
          <w:szCs w:val="26"/>
        </w:rPr>
        <w:t xml:space="preserve"> (+ </w:t>
      </w:r>
      <w:r w:rsidR="001E6073">
        <w:rPr>
          <w:color w:val="000000"/>
          <w:sz w:val="28"/>
          <w:szCs w:val="26"/>
        </w:rPr>
        <w:t>864,2</w:t>
      </w:r>
      <w:r w:rsidR="001E6073" w:rsidRPr="00FB1177">
        <w:rPr>
          <w:color w:val="000000"/>
          <w:sz w:val="28"/>
          <w:szCs w:val="26"/>
        </w:rPr>
        <w:t xml:space="preserve"> </w:t>
      </w:r>
      <w:proofErr w:type="spellStart"/>
      <w:r w:rsidR="001E6073" w:rsidRPr="00FB1177">
        <w:rPr>
          <w:color w:val="000000"/>
          <w:sz w:val="28"/>
          <w:szCs w:val="26"/>
        </w:rPr>
        <w:t>тис.грн</w:t>
      </w:r>
      <w:proofErr w:type="spellEnd"/>
      <w:r w:rsidR="001E6073" w:rsidRPr="00FB1177">
        <w:rPr>
          <w:color w:val="000000"/>
          <w:sz w:val="28"/>
          <w:szCs w:val="26"/>
        </w:rPr>
        <w:t xml:space="preserve">). </w:t>
      </w:r>
      <w:r w:rsidR="00E030A9" w:rsidRPr="00FB1177">
        <w:rPr>
          <w:color w:val="000000"/>
          <w:sz w:val="28"/>
          <w:szCs w:val="26"/>
        </w:rPr>
        <w:t xml:space="preserve">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1E6073">
        <w:rPr>
          <w:color w:val="000000"/>
          <w:sz w:val="28"/>
          <w:szCs w:val="26"/>
        </w:rPr>
        <w:t>34</w:t>
      </w:r>
      <w:r w:rsidR="00E22DAB">
        <w:rPr>
          <w:color w:val="000000"/>
          <w:sz w:val="28"/>
          <w:szCs w:val="26"/>
        </w:rPr>
        <w:t>,8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А також, за зві</w:t>
      </w:r>
      <w:r w:rsidR="004F6465">
        <w:rPr>
          <w:sz w:val="28"/>
          <w:szCs w:val="26"/>
        </w:rPr>
        <w:t>тний період 2022</w:t>
      </w:r>
      <w:r>
        <w:rPr>
          <w:sz w:val="28"/>
          <w:szCs w:val="26"/>
        </w:rPr>
        <w:t xml:space="preserve">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-рентної</w:t>
      </w:r>
      <w:proofErr w:type="spellEnd"/>
      <w:r>
        <w:rPr>
          <w:sz w:val="28"/>
          <w:szCs w:val="26"/>
        </w:rPr>
        <w:t xml:space="preserve"> плати – </w:t>
      </w:r>
      <w:r w:rsidR="001E6073">
        <w:rPr>
          <w:sz w:val="28"/>
          <w:szCs w:val="26"/>
        </w:rPr>
        <w:t>25,7</w:t>
      </w:r>
      <w:r>
        <w:rPr>
          <w:sz w:val="28"/>
          <w:szCs w:val="26"/>
        </w:rPr>
        <w:t xml:space="preserve"> </w:t>
      </w:r>
      <w:r w:rsidR="00022F83">
        <w:rPr>
          <w:sz w:val="28"/>
          <w:szCs w:val="26"/>
        </w:rPr>
        <w:t xml:space="preserve">тис </w:t>
      </w:r>
      <w:proofErr w:type="spellStart"/>
      <w:r w:rsidR="00022F83">
        <w:rPr>
          <w:sz w:val="28"/>
          <w:szCs w:val="26"/>
        </w:rPr>
        <w:t>грн</w:t>
      </w:r>
      <w:proofErr w:type="spellEnd"/>
      <w:r w:rsidR="00022F83"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-адміністративних</w:t>
      </w:r>
      <w:proofErr w:type="spellEnd"/>
      <w:r>
        <w:rPr>
          <w:sz w:val="28"/>
          <w:szCs w:val="26"/>
        </w:rPr>
        <w:t xml:space="preserve"> штраф</w:t>
      </w:r>
      <w:r w:rsidR="00041DFF">
        <w:rPr>
          <w:sz w:val="28"/>
          <w:szCs w:val="26"/>
        </w:rPr>
        <w:t xml:space="preserve">ів та інших санкцій – </w:t>
      </w:r>
      <w:r w:rsidR="001E6073">
        <w:rPr>
          <w:sz w:val="28"/>
          <w:szCs w:val="26"/>
        </w:rPr>
        <w:t>36,2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-плати</w:t>
      </w:r>
      <w:proofErr w:type="spellEnd"/>
      <w:r>
        <w:rPr>
          <w:sz w:val="28"/>
          <w:szCs w:val="26"/>
        </w:rPr>
        <w:t xml:space="preserve"> за надання адмін</w:t>
      </w:r>
      <w:r w:rsidR="00041DFF">
        <w:rPr>
          <w:sz w:val="28"/>
          <w:szCs w:val="26"/>
        </w:rPr>
        <w:t xml:space="preserve">істративних послуг – </w:t>
      </w:r>
      <w:r w:rsidR="001E6073">
        <w:rPr>
          <w:sz w:val="28"/>
          <w:szCs w:val="26"/>
        </w:rPr>
        <w:t>182,3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-надходження</w:t>
      </w:r>
      <w:proofErr w:type="spellEnd"/>
      <w:r w:rsidR="00022F83">
        <w:rPr>
          <w:sz w:val="28"/>
          <w:szCs w:val="26"/>
        </w:rPr>
        <w:t xml:space="preserve"> від орендної плати за користування цілісним майновим       </w:t>
      </w:r>
      <w:r>
        <w:rPr>
          <w:sz w:val="28"/>
          <w:szCs w:val="26"/>
        </w:rPr>
        <w:t xml:space="preserve">      </w:t>
      </w:r>
      <w:r w:rsidR="007D7DB2">
        <w:rPr>
          <w:sz w:val="28"/>
          <w:szCs w:val="26"/>
        </w:rPr>
        <w:t xml:space="preserve">   </w:t>
      </w:r>
      <w:r w:rsidR="00022F83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>
        <w:rPr>
          <w:sz w:val="28"/>
          <w:szCs w:val="26"/>
        </w:rPr>
        <w:t xml:space="preserve">                                  </w:t>
      </w:r>
      <w:r w:rsidR="00022F83">
        <w:rPr>
          <w:sz w:val="28"/>
          <w:szCs w:val="26"/>
        </w:rPr>
        <w:t xml:space="preserve"> </w:t>
      </w:r>
      <w:r w:rsidR="001E6073">
        <w:rPr>
          <w:sz w:val="28"/>
          <w:szCs w:val="26"/>
        </w:rPr>
        <w:t>0,5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тис.грн</w:t>
      </w:r>
      <w:proofErr w:type="spellEnd"/>
      <w:r w:rsidR="00022F83">
        <w:rPr>
          <w:sz w:val="28"/>
          <w:szCs w:val="26"/>
        </w:rPr>
        <w:t xml:space="preserve">;  </w:t>
      </w:r>
    </w:p>
    <w:p w:rsidR="004F6465" w:rsidRDefault="004F6465" w:rsidP="004F6465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-державне</w:t>
      </w:r>
      <w:proofErr w:type="spellEnd"/>
      <w:r>
        <w:rPr>
          <w:sz w:val="28"/>
          <w:szCs w:val="26"/>
        </w:rPr>
        <w:t xml:space="preserve"> мито – 3,5тис.грн;</w:t>
      </w:r>
    </w:p>
    <w:p w:rsidR="001E6073" w:rsidRPr="001E6073" w:rsidRDefault="001E6073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-орендної</w:t>
      </w:r>
      <w:proofErr w:type="spellEnd"/>
      <w:r>
        <w:rPr>
          <w:sz w:val="28"/>
          <w:szCs w:val="26"/>
        </w:rPr>
        <w:t xml:space="preserve"> плати за водні об</w:t>
      </w:r>
      <w:r w:rsidRPr="001E6073">
        <w:rPr>
          <w:sz w:val="28"/>
          <w:szCs w:val="26"/>
          <w:lang w:val="ru-RU"/>
        </w:rPr>
        <w:t>’</w:t>
      </w:r>
      <w:proofErr w:type="spellStart"/>
      <w:r>
        <w:rPr>
          <w:sz w:val="28"/>
          <w:szCs w:val="26"/>
        </w:rPr>
        <w:t>єкти</w:t>
      </w:r>
      <w:proofErr w:type="spellEnd"/>
      <w:r w:rsidRPr="001E6073">
        <w:rPr>
          <w:sz w:val="28"/>
          <w:szCs w:val="26"/>
        </w:rPr>
        <w:t xml:space="preserve"> </w:t>
      </w:r>
      <w:r w:rsidR="004F6465">
        <w:rPr>
          <w:sz w:val="28"/>
          <w:szCs w:val="26"/>
        </w:rPr>
        <w:t xml:space="preserve"> – 0,6 </w:t>
      </w:r>
      <w:proofErr w:type="spellStart"/>
      <w:r w:rsidR="004F6465">
        <w:rPr>
          <w:sz w:val="28"/>
          <w:szCs w:val="26"/>
        </w:rPr>
        <w:t>тис.гривень</w:t>
      </w:r>
      <w:proofErr w:type="spellEnd"/>
      <w:r w:rsidR="004F6465">
        <w:rPr>
          <w:sz w:val="28"/>
          <w:szCs w:val="26"/>
        </w:rPr>
        <w:t>.</w:t>
      </w: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proofErr w:type="spellStart"/>
      <w:r>
        <w:rPr>
          <w:sz w:val="28"/>
          <w:szCs w:val="20"/>
          <w:lang w:val="ru-RU"/>
        </w:rPr>
        <w:t>зборів</w:t>
      </w:r>
      <w:proofErr w:type="spellEnd"/>
      <w:r>
        <w:rPr>
          <w:sz w:val="28"/>
          <w:szCs w:val="20"/>
          <w:lang w:val="ru-RU"/>
        </w:rPr>
        <w:t xml:space="preserve"> на суму </w:t>
      </w:r>
      <w:r w:rsidR="004F6465">
        <w:rPr>
          <w:sz w:val="28"/>
          <w:szCs w:val="20"/>
          <w:lang w:val="ru-RU"/>
        </w:rPr>
        <w:t>253,3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9851EE" w:rsidRDefault="00022F83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 </w:t>
      </w:r>
      <w:proofErr w:type="spellStart"/>
      <w:r>
        <w:rPr>
          <w:sz w:val="28"/>
          <w:szCs w:val="20"/>
          <w:lang w:val="ru-RU"/>
        </w:rPr>
        <w:t>екологічний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податок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надійшов</w:t>
      </w:r>
      <w:proofErr w:type="spellEnd"/>
      <w:r>
        <w:rPr>
          <w:sz w:val="28"/>
          <w:szCs w:val="20"/>
          <w:lang w:val="ru-RU"/>
        </w:rPr>
        <w:t xml:space="preserve"> в </w:t>
      </w:r>
      <w:proofErr w:type="spellStart"/>
      <w:r>
        <w:rPr>
          <w:sz w:val="28"/>
          <w:szCs w:val="20"/>
          <w:lang w:val="ru-RU"/>
        </w:rPr>
        <w:t>сумі</w:t>
      </w:r>
      <w:proofErr w:type="spellEnd"/>
      <w:r>
        <w:rPr>
          <w:sz w:val="28"/>
          <w:szCs w:val="20"/>
          <w:lang w:val="ru-RU"/>
        </w:rPr>
        <w:t xml:space="preserve"> </w:t>
      </w:r>
      <w:r w:rsidR="004F6465">
        <w:rPr>
          <w:sz w:val="28"/>
          <w:szCs w:val="20"/>
          <w:lang w:val="ru-RU"/>
        </w:rPr>
        <w:t xml:space="preserve">0,6 </w:t>
      </w:r>
      <w:proofErr w:type="spellStart"/>
      <w:r w:rsidR="004F6465">
        <w:rPr>
          <w:sz w:val="28"/>
          <w:szCs w:val="20"/>
          <w:lang w:val="ru-RU"/>
        </w:rPr>
        <w:t>тис</w:t>
      </w:r>
      <w:proofErr w:type="gramStart"/>
      <w:r w:rsidR="004F6465">
        <w:rPr>
          <w:sz w:val="28"/>
          <w:szCs w:val="20"/>
          <w:lang w:val="ru-RU"/>
        </w:rPr>
        <w:t>.г</w:t>
      </w:r>
      <w:proofErr w:type="gramEnd"/>
      <w:r w:rsidR="004F6465">
        <w:rPr>
          <w:sz w:val="28"/>
          <w:szCs w:val="20"/>
          <w:lang w:val="ru-RU"/>
        </w:rPr>
        <w:t>рн</w:t>
      </w:r>
      <w:proofErr w:type="spellEnd"/>
      <w:r w:rsidR="004F6465">
        <w:rPr>
          <w:sz w:val="28"/>
          <w:szCs w:val="20"/>
          <w:lang w:val="ru-RU"/>
        </w:rPr>
        <w:t xml:space="preserve">, </w:t>
      </w:r>
      <w:proofErr w:type="spellStart"/>
      <w:r w:rsidR="004F6465">
        <w:rPr>
          <w:sz w:val="28"/>
          <w:szCs w:val="20"/>
          <w:lang w:val="ru-RU"/>
        </w:rPr>
        <w:t>що</w:t>
      </w:r>
      <w:proofErr w:type="spellEnd"/>
      <w:r w:rsidR="004F6465">
        <w:rPr>
          <w:sz w:val="28"/>
          <w:szCs w:val="20"/>
          <w:lang w:val="ru-RU"/>
        </w:rPr>
        <w:t xml:space="preserve"> на 11,1</w:t>
      </w:r>
      <w:r>
        <w:rPr>
          <w:sz w:val="28"/>
          <w:szCs w:val="20"/>
          <w:lang w:val="ru-RU"/>
        </w:rPr>
        <w:t xml:space="preserve"> тис. </w:t>
      </w:r>
      <w:proofErr w:type="spellStart"/>
      <w:r>
        <w:rPr>
          <w:sz w:val="28"/>
          <w:szCs w:val="20"/>
          <w:lang w:val="ru-RU"/>
        </w:rPr>
        <w:t>грн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4F6465">
        <w:rPr>
          <w:sz w:val="28"/>
          <w:szCs w:val="20"/>
          <w:lang w:val="ru-RU"/>
        </w:rPr>
        <w:t>мен</w:t>
      </w:r>
      <w:r>
        <w:rPr>
          <w:sz w:val="28"/>
          <w:szCs w:val="20"/>
          <w:lang w:val="ru-RU"/>
        </w:rPr>
        <w:t>ше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надходжень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відповідного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періоду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минулого</w:t>
      </w:r>
      <w:proofErr w:type="spellEnd"/>
      <w:r>
        <w:rPr>
          <w:sz w:val="28"/>
          <w:szCs w:val="20"/>
          <w:lang w:val="ru-RU"/>
        </w:rPr>
        <w:t xml:space="preserve"> року</w:t>
      </w:r>
      <w:r w:rsidR="004F6465">
        <w:rPr>
          <w:sz w:val="28"/>
          <w:szCs w:val="20"/>
          <w:lang w:val="ru-RU"/>
        </w:rPr>
        <w:t>.</w:t>
      </w:r>
    </w:p>
    <w:p w:rsidR="004F6465" w:rsidRPr="00893155" w:rsidRDefault="004F6465" w:rsidP="00522230">
      <w:pPr>
        <w:pStyle w:val="ad"/>
        <w:ind w:left="0" w:firstLine="709"/>
        <w:jc w:val="both"/>
        <w:rPr>
          <w:sz w:val="28"/>
          <w:szCs w:val="20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3155">
        <w:rPr>
          <w:sz w:val="28"/>
          <w:szCs w:val="28"/>
        </w:rPr>
        <w:t xml:space="preserve">кошти від продажу  земельних ділянок несільськогосподарського призначення надійшли в сумі </w:t>
      </w:r>
      <w:r>
        <w:rPr>
          <w:sz w:val="28"/>
          <w:szCs w:val="28"/>
        </w:rPr>
        <w:t>252,7</w:t>
      </w:r>
      <w:r w:rsidRPr="00893155">
        <w:rPr>
          <w:sz w:val="28"/>
          <w:szCs w:val="28"/>
        </w:rPr>
        <w:t xml:space="preserve"> </w:t>
      </w:r>
      <w:proofErr w:type="spellStart"/>
      <w:r w:rsidRPr="00893155">
        <w:rPr>
          <w:sz w:val="28"/>
          <w:szCs w:val="28"/>
        </w:rPr>
        <w:t>тис</w:t>
      </w:r>
      <w:proofErr w:type="gramStart"/>
      <w:r w:rsidRPr="00893155">
        <w:rPr>
          <w:sz w:val="28"/>
          <w:szCs w:val="28"/>
        </w:rPr>
        <w:t>.г</w:t>
      </w:r>
      <w:proofErr w:type="gramEnd"/>
      <w:r w:rsidRPr="00893155">
        <w:rPr>
          <w:sz w:val="28"/>
          <w:szCs w:val="28"/>
        </w:rPr>
        <w:t>ривень</w:t>
      </w:r>
      <w:proofErr w:type="spellEnd"/>
      <w:r w:rsidRPr="00893155">
        <w:rPr>
          <w:sz w:val="28"/>
          <w:szCs w:val="28"/>
        </w:rPr>
        <w:t>.</w:t>
      </w:r>
    </w:p>
    <w:p w:rsidR="00601F25" w:rsidRPr="0047104E" w:rsidRDefault="00601F25" w:rsidP="00022F83">
      <w:pPr>
        <w:jc w:val="both"/>
        <w:rPr>
          <w:sz w:val="16"/>
          <w:szCs w:val="16"/>
          <w:lang w:val="ru-RU"/>
        </w:rPr>
      </w:pPr>
    </w:p>
    <w:p w:rsidR="00601F25" w:rsidRDefault="00601F25" w:rsidP="0047104E">
      <w:pPr>
        <w:widowControl w:val="0"/>
        <w:adjustRightInd w:val="0"/>
        <w:spacing w:before="120" w:after="1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доходів спеціального фонду бюджету </w:t>
      </w:r>
      <w:r w:rsidR="00D30119">
        <w:rPr>
          <w:color w:val="000000"/>
          <w:sz w:val="28"/>
          <w:szCs w:val="28"/>
        </w:rPr>
        <w:t>(</w:t>
      </w:r>
      <w:r w:rsidR="00D30119" w:rsidRPr="00D2106C">
        <w:rPr>
          <w:color w:val="000000"/>
          <w:sz w:val="28"/>
          <w:szCs w:val="28"/>
        </w:rPr>
        <w:t>без урахування трансфертів</w:t>
      </w:r>
      <w:r w:rsidR="00D30119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 202</w:t>
      </w:r>
      <w:r w:rsidR="00205DE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року</w:t>
      </w:r>
    </w:p>
    <w:p w:rsidR="009851EE" w:rsidRDefault="0047104E" w:rsidP="00022F83">
      <w:pPr>
        <w:jc w:val="both"/>
        <w:rPr>
          <w:sz w:val="28"/>
          <w:szCs w:val="20"/>
          <w:lang w:val="ru-RU"/>
        </w:rPr>
      </w:pPr>
      <w:r>
        <w:rPr>
          <w:noProof/>
          <w:lang w:val="ru-RU"/>
        </w:rPr>
        <w:drawing>
          <wp:inline distT="0" distB="0" distL="0" distR="0" wp14:anchorId="17A67F34" wp14:editId="3C43BAA5">
            <wp:extent cx="6118860" cy="3947160"/>
            <wp:effectExtent l="57150" t="38100" r="53340" b="723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1F25" w:rsidRDefault="007D7DB2" w:rsidP="007D7DB2">
      <w:pPr>
        <w:jc w:val="both"/>
        <w:rPr>
          <w:sz w:val="28"/>
          <w:szCs w:val="28"/>
        </w:rPr>
      </w:pPr>
      <w:r>
        <w:rPr>
          <w:sz w:val="28"/>
          <w:szCs w:val="20"/>
          <w:lang w:val="ru-RU"/>
        </w:rPr>
        <w:lastRenderedPageBreak/>
        <w:t xml:space="preserve">         </w:t>
      </w:r>
      <w:r w:rsidR="00022F83" w:rsidRPr="00955886">
        <w:rPr>
          <w:sz w:val="28"/>
          <w:szCs w:val="28"/>
        </w:rPr>
        <w:t xml:space="preserve"> </w:t>
      </w:r>
    </w:p>
    <w:p w:rsidR="00022F83" w:rsidRDefault="00022F83" w:rsidP="007D7DB2">
      <w:pPr>
        <w:jc w:val="both"/>
        <w:rPr>
          <w:sz w:val="28"/>
          <w:szCs w:val="26"/>
        </w:rPr>
      </w:pPr>
      <w:r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022F83" w:rsidRDefault="00022F83" w:rsidP="00022F83">
      <w:pPr>
        <w:ind w:firstLine="709"/>
        <w:jc w:val="both"/>
        <w:rPr>
          <w:sz w:val="28"/>
          <w:szCs w:val="26"/>
        </w:rPr>
      </w:pPr>
    </w:p>
    <w:p w:rsidR="00191766" w:rsidRDefault="00B15174" w:rsidP="00191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бюджету </w:t>
      </w:r>
      <w:proofErr w:type="spellStart"/>
      <w:r>
        <w:rPr>
          <w:sz w:val="28"/>
          <w:szCs w:val="28"/>
        </w:rPr>
        <w:t>Теофіпольської</w:t>
      </w:r>
      <w:proofErr w:type="spellEnd"/>
      <w:r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 w:rsidR="00C96B08">
        <w:rPr>
          <w:sz w:val="28"/>
          <w:szCs w:val="28"/>
        </w:rPr>
        <w:t>2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0F2F3F">
        <w:rPr>
          <w:sz w:val="28"/>
          <w:szCs w:val="28"/>
        </w:rPr>
        <w:t>16 464,8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0F2F3F">
        <w:rPr>
          <w:sz w:val="28"/>
          <w:szCs w:val="28"/>
        </w:rPr>
        <w:t>14 637,7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тис.грн</w:t>
      </w:r>
      <w:proofErr w:type="spellEnd"/>
      <w:r w:rsidR="00191766" w:rsidRPr="00DF5422">
        <w:rPr>
          <w:sz w:val="28"/>
          <w:szCs w:val="28"/>
        </w:rPr>
        <w:t>,</w:t>
      </w:r>
      <w:r w:rsidR="004F29DB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 xml:space="preserve">оплату вартості спожитих енергоносіїв в сумі </w:t>
      </w:r>
      <w:r w:rsidR="000F2F3F">
        <w:rPr>
          <w:sz w:val="28"/>
          <w:szCs w:val="28"/>
        </w:rPr>
        <w:t>1 625,5</w:t>
      </w:r>
      <w:r w:rsidR="00291F2D">
        <w:rPr>
          <w:sz w:val="28"/>
          <w:szCs w:val="28"/>
        </w:rPr>
        <w:t xml:space="preserve"> </w:t>
      </w:r>
      <w:proofErr w:type="spellStart"/>
      <w:r w:rsidR="00291F2D">
        <w:rPr>
          <w:sz w:val="28"/>
          <w:szCs w:val="28"/>
        </w:rPr>
        <w:t>тис.</w:t>
      </w:r>
      <w:r w:rsidR="00191766" w:rsidRPr="00DF5422">
        <w:rPr>
          <w:sz w:val="28"/>
          <w:szCs w:val="28"/>
        </w:rPr>
        <w:t>гривень</w:t>
      </w:r>
      <w:proofErr w:type="spellEnd"/>
      <w:r w:rsidR="00191766" w:rsidRPr="00DF5422">
        <w:rPr>
          <w:sz w:val="28"/>
          <w:szCs w:val="28"/>
        </w:rPr>
        <w:t xml:space="preserve">. Заборгованість по захищених статтях станом на </w:t>
      </w:r>
      <w:r w:rsidR="004F29DB">
        <w:rPr>
          <w:sz w:val="28"/>
          <w:szCs w:val="28"/>
        </w:rPr>
        <w:t xml:space="preserve">01 </w:t>
      </w:r>
      <w:r w:rsidR="00C96B08">
        <w:rPr>
          <w:sz w:val="28"/>
          <w:szCs w:val="28"/>
        </w:rPr>
        <w:t>лютого</w:t>
      </w:r>
      <w:r w:rsidR="00191766" w:rsidRPr="00DF5422">
        <w:rPr>
          <w:sz w:val="28"/>
          <w:szCs w:val="28"/>
        </w:rPr>
        <w:t xml:space="preserve"> 20</w:t>
      </w:r>
      <w:r w:rsidR="00EF1056">
        <w:rPr>
          <w:sz w:val="28"/>
          <w:szCs w:val="28"/>
        </w:rPr>
        <w:t>2</w:t>
      </w:r>
      <w:r w:rsidR="00C96B08">
        <w:rPr>
          <w:sz w:val="28"/>
          <w:szCs w:val="28"/>
        </w:rPr>
        <w:t>2</w:t>
      </w:r>
      <w:r w:rsidR="00191766" w:rsidRPr="00DF5422">
        <w:rPr>
          <w:sz w:val="28"/>
          <w:szCs w:val="28"/>
        </w:rPr>
        <w:t xml:space="preserve"> року відсутня.</w:t>
      </w:r>
    </w:p>
    <w:p w:rsidR="004F29DB" w:rsidRDefault="004F29DB" w:rsidP="00E5226E">
      <w:pPr>
        <w:tabs>
          <w:tab w:val="left" w:pos="709"/>
        </w:tabs>
        <w:jc w:val="both"/>
        <w:rPr>
          <w:sz w:val="28"/>
          <w:szCs w:val="28"/>
        </w:rPr>
      </w:pPr>
    </w:p>
    <w:p w:rsidR="00AD2DD5" w:rsidRDefault="00E5226E" w:rsidP="00E5226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2DD5"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6D09B4">
        <w:rPr>
          <w:sz w:val="28"/>
          <w:szCs w:val="28"/>
        </w:rPr>
        <w:t xml:space="preserve"> </w:t>
      </w:r>
      <w:r w:rsidR="00AD2DD5">
        <w:rPr>
          <w:sz w:val="28"/>
          <w:szCs w:val="28"/>
        </w:rPr>
        <w:t xml:space="preserve">що становить </w:t>
      </w:r>
      <w:r w:rsidR="000F2F3F">
        <w:rPr>
          <w:sz w:val="28"/>
          <w:szCs w:val="28"/>
        </w:rPr>
        <w:t>88,9</w:t>
      </w:r>
      <w:r w:rsidR="00AD2DD5">
        <w:rPr>
          <w:sz w:val="28"/>
          <w:szCs w:val="28"/>
        </w:rPr>
        <w:t>%.</w:t>
      </w:r>
    </w:p>
    <w:p w:rsidR="00601F25" w:rsidRDefault="00601F25">
      <w:pPr>
        <w:rPr>
          <w:sz w:val="28"/>
          <w:szCs w:val="28"/>
        </w:rPr>
      </w:pP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601F25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січень 202</w:t>
      </w:r>
      <w:r w:rsidR="000F2F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року</w:t>
      </w:r>
    </w:p>
    <w:p w:rsidR="00E5226E" w:rsidRPr="00E5226E" w:rsidRDefault="00E5226E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16"/>
          <w:szCs w:val="16"/>
        </w:rPr>
      </w:pPr>
    </w:p>
    <w:p w:rsidR="00AD2DD5" w:rsidRDefault="00B63EDF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66BA4C55" wp14:editId="140F49E0">
            <wp:extent cx="6149340" cy="4046220"/>
            <wp:effectExtent l="57150" t="38100" r="60960" b="685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E5226E" w:rsidRDefault="00601F25" w:rsidP="0019176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</w:t>
      </w:r>
    </w:p>
    <w:p w:rsidR="00E5226E" w:rsidRDefault="00E522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1766" w:rsidRPr="00DF5422" w:rsidRDefault="00E5226E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ab/>
      </w:r>
      <w:r w:rsidR="00191766" w:rsidRPr="00DF5422">
        <w:rPr>
          <w:sz w:val="28"/>
          <w:szCs w:val="28"/>
        </w:rPr>
        <w:t xml:space="preserve">Видатки галузей соціально – 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 xml:space="preserve">січня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C96B08">
        <w:rPr>
          <w:sz w:val="28"/>
          <w:szCs w:val="28"/>
        </w:rPr>
        <w:t>2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2B66AA">
        <w:trPr>
          <w:trHeight w:val="501"/>
        </w:trPr>
        <w:tc>
          <w:tcPr>
            <w:tcW w:w="3261" w:type="dxa"/>
            <w:shd w:val="clear" w:color="auto" w:fill="auto"/>
          </w:tcPr>
          <w:p w:rsidR="007B2F34" w:rsidRPr="00DF5422" w:rsidRDefault="007B2F34" w:rsidP="005F17C0">
            <w:pPr>
              <w:jc w:val="center"/>
            </w:pPr>
          </w:p>
          <w:p w:rsidR="007B2F34" w:rsidRPr="00DF5422" w:rsidRDefault="007B2F34" w:rsidP="005F17C0">
            <w:pPr>
              <w:jc w:val="center"/>
            </w:pPr>
          </w:p>
          <w:p w:rsidR="007B2F34" w:rsidRPr="00DF5422" w:rsidRDefault="007B2F34" w:rsidP="005F17C0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</w:tcPr>
          <w:p w:rsidR="007B2F34" w:rsidRPr="00DF5422" w:rsidRDefault="007B2F34" w:rsidP="005F17C0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</w:tcPr>
          <w:p w:rsidR="007B2F34" w:rsidRPr="00DF5422" w:rsidRDefault="007B2F34" w:rsidP="00C96B08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</w:t>
            </w:r>
            <w:r w:rsidR="00CA539E" w:rsidRPr="00DF5422">
              <w:t xml:space="preserve"> 20</w:t>
            </w:r>
            <w:r w:rsidR="00CA539E">
              <w:t>2</w:t>
            </w:r>
            <w:r w:rsidR="00C96B08">
              <w:t>2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7B2F34" w:rsidRPr="00DF5422" w:rsidRDefault="007B2F34" w:rsidP="005F17C0">
            <w:pPr>
              <w:jc w:val="center"/>
            </w:pPr>
            <w:r w:rsidRPr="00DF5422">
              <w:t xml:space="preserve">Відхилення до плану на рік з урахуванням змін            </w:t>
            </w:r>
          </w:p>
          <w:p w:rsidR="007B2F34" w:rsidRPr="00DF5422" w:rsidRDefault="007B2F34" w:rsidP="005F17C0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</w:tcPr>
          <w:p w:rsidR="007B2F34" w:rsidRPr="00470B01" w:rsidRDefault="007B2F34" w:rsidP="00A56D51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973B8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32 699,6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A2CC4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2 202,3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73B8">
              <w:rPr>
                <w:sz w:val="28"/>
                <w:szCs w:val="28"/>
              </w:rPr>
              <w:t>30 497,3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973B8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973B8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170 812,5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A2CC4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12 609,4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B6246">
              <w:rPr>
                <w:sz w:val="28"/>
                <w:szCs w:val="28"/>
              </w:rPr>
              <w:t>1</w:t>
            </w:r>
            <w:r w:rsidR="001973B8">
              <w:rPr>
                <w:sz w:val="28"/>
                <w:szCs w:val="28"/>
              </w:rPr>
              <w:t>58</w:t>
            </w:r>
            <w:r w:rsidR="00FB6246">
              <w:rPr>
                <w:sz w:val="28"/>
                <w:szCs w:val="28"/>
              </w:rPr>
              <w:t> </w:t>
            </w:r>
            <w:r w:rsidR="001973B8">
              <w:rPr>
                <w:sz w:val="28"/>
                <w:szCs w:val="28"/>
              </w:rPr>
              <w:t>203</w:t>
            </w:r>
            <w:r w:rsidR="00FB6246">
              <w:rPr>
                <w:sz w:val="28"/>
                <w:szCs w:val="28"/>
              </w:rPr>
              <w:t>,</w:t>
            </w:r>
            <w:r w:rsidR="001973B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973B8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77B1E" w:rsidRPr="00AC6F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973B8" w:rsidP="00477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A2CC4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73B8">
              <w:rPr>
                <w:sz w:val="28"/>
                <w:szCs w:val="28"/>
              </w:rPr>
              <w:t>6</w:t>
            </w:r>
            <w:r w:rsidR="00F26A95">
              <w:rPr>
                <w:sz w:val="28"/>
                <w:szCs w:val="28"/>
              </w:rPr>
              <w:t xml:space="preserve"> </w:t>
            </w:r>
            <w:r w:rsidR="001973B8">
              <w:rPr>
                <w:sz w:val="28"/>
                <w:szCs w:val="28"/>
              </w:rPr>
              <w:t>395</w:t>
            </w:r>
            <w:r w:rsidR="005535B4">
              <w:rPr>
                <w:sz w:val="28"/>
                <w:szCs w:val="28"/>
              </w:rPr>
              <w:t>,</w:t>
            </w:r>
            <w:r w:rsidR="001973B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973B8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973B8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10 904,2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A2CC4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73B8">
              <w:rPr>
                <w:sz w:val="28"/>
                <w:szCs w:val="28"/>
              </w:rPr>
              <w:t>10</w:t>
            </w:r>
            <w:r w:rsidR="005535B4">
              <w:rPr>
                <w:sz w:val="28"/>
                <w:szCs w:val="28"/>
              </w:rPr>
              <w:t> </w:t>
            </w:r>
            <w:r w:rsidR="001973B8">
              <w:rPr>
                <w:sz w:val="28"/>
                <w:szCs w:val="28"/>
              </w:rPr>
              <w:t>19</w:t>
            </w:r>
            <w:r w:rsidR="00F26A95">
              <w:rPr>
                <w:sz w:val="28"/>
                <w:szCs w:val="28"/>
              </w:rPr>
              <w:t>0</w:t>
            </w:r>
            <w:r w:rsidR="005535B4">
              <w:rPr>
                <w:sz w:val="28"/>
                <w:szCs w:val="28"/>
              </w:rPr>
              <w:t>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973B8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539E" w:rsidRPr="00AC6F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1973B8">
              <w:rPr>
                <w:sz w:val="28"/>
                <w:szCs w:val="28"/>
              </w:rPr>
              <w:t>949</w:t>
            </w:r>
            <w:r>
              <w:rPr>
                <w:sz w:val="28"/>
                <w:szCs w:val="28"/>
              </w:rPr>
              <w:t>,</w:t>
            </w:r>
            <w:r w:rsidR="001973B8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AA2CC4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73B8">
              <w:rPr>
                <w:sz w:val="28"/>
                <w:szCs w:val="28"/>
              </w:rPr>
              <w:t>2</w:t>
            </w:r>
            <w:r w:rsidR="005535B4">
              <w:rPr>
                <w:sz w:val="28"/>
                <w:szCs w:val="28"/>
              </w:rPr>
              <w:t> </w:t>
            </w:r>
            <w:r w:rsidR="00F26A95">
              <w:rPr>
                <w:sz w:val="28"/>
                <w:szCs w:val="28"/>
              </w:rPr>
              <w:t>7</w:t>
            </w:r>
            <w:r w:rsidR="005535B4">
              <w:rPr>
                <w:sz w:val="28"/>
                <w:szCs w:val="28"/>
              </w:rPr>
              <w:t>1</w:t>
            </w:r>
            <w:r w:rsidR="001973B8">
              <w:rPr>
                <w:sz w:val="28"/>
                <w:szCs w:val="28"/>
              </w:rPr>
              <w:t>9</w:t>
            </w:r>
            <w:r w:rsidR="005535B4">
              <w:rPr>
                <w:sz w:val="28"/>
                <w:szCs w:val="28"/>
              </w:rPr>
              <w:t>,</w:t>
            </w:r>
            <w:r w:rsidR="001973B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973B8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A539E" w:rsidRPr="00AC6F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973B8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8 798</w:t>
            </w:r>
            <w:r w:rsidR="00F26A95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A2CC4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73B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1973B8">
              <w:rPr>
                <w:sz w:val="28"/>
                <w:szCs w:val="28"/>
              </w:rPr>
              <w:t>283</w:t>
            </w:r>
            <w:r>
              <w:rPr>
                <w:sz w:val="28"/>
                <w:szCs w:val="28"/>
              </w:rPr>
              <w:t>,</w:t>
            </w:r>
            <w:r w:rsidR="001973B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973B8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A539E" w:rsidRPr="00AC6F68">
              <w:rPr>
                <w:sz w:val="28"/>
                <w:szCs w:val="28"/>
              </w:rPr>
              <w:t>,</w:t>
            </w:r>
            <w:r w:rsidR="00F26A95" w:rsidRPr="00AC6F68"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973B8" w:rsidP="006A3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7 437,1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A2CC4" w:rsidP="00BA5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73B8">
              <w:rPr>
                <w:sz w:val="28"/>
                <w:szCs w:val="28"/>
              </w:rPr>
              <w:t>7</w:t>
            </w:r>
            <w:r w:rsidR="005535B4">
              <w:rPr>
                <w:sz w:val="28"/>
                <w:szCs w:val="28"/>
              </w:rPr>
              <w:t> </w:t>
            </w:r>
            <w:r w:rsidR="00BA59C3">
              <w:rPr>
                <w:sz w:val="28"/>
                <w:szCs w:val="28"/>
              </w:rPr>
              <w:t>2</w:t>
            </w:r>
            <w:r w:rsidR="001973B8">
              <w:rPr>
                <w:sz w:val="28"/>
                <w:szCs w:val="28"/>
              </w:rPr>
              <w:t>63</w:t>
            </w:r>
            <w:r w:rsidR="005535B4">
              <w:rPr>
                <w:sz w:val="28"/>
                <w:szCs w:val="28"/>
              </w:rPr>
              <w:t>,</w:t>
            </w:r>
            <w:r w:rsidR="001973B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973B8" w:rsidP="00197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539E" w:rsidRPr="00AC6F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2B66AA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5535B4" w:rsidP="00197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973B8">
              <w:rPr>
                <w:b/>
                <w:sz w:val="28"/>
                <w:szCs w:val="28"/>
              </w:rPr>
              <w:t>40</w:t>
            </w:r>
            <w:r>
              <w:rPr>
                <w:b/>
                <w:sz w:val="28"/>
                <w:szCs w:val="28"/>
              </w:rPr>
              <w:t> </w:t>
            </w:r>
            <w:r w:rsidR="001973B8">
              <w:rPr>
                <w:b/>
                <w:sz w:val="28"/>
                <w:szCs w:val="28"/>
              </w:rPr>
              <w:t>017</w:t>
            </w:r>
            <w:r>
              <w:rPr>
                <w:b/>
                <w:sz w:val="28"/>
                <w:szCs w:val="28"/>
              </w:rPr>
              <w:t>,</w:t>
            </w:r>
            <w:r w:rsidR="001973B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AA2CC4" w:rsidP="00BA5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16 464,8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CA539E" w:rsidP="00197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973B8">
              <w:rPr>
                <w:b/>
                <w:sz w:val="28"/>
                <w:szCs w:val="28"/>
              </w:rPr>
              <w:t>223 553</w:t>
            </w:r>
            <w:r w:rsidR="005535B4">
              <w:rPr>
                <w:b/>
                <w:sz w:val="28"/>
                <w:szCs w:val="28"/>
              </w:rPr>
              <w:t>,</w:t>
            </w:r>
            <w:r w:rsidR="001973B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1973B8" w:rsidP="00197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A539E" w:rsidRPr="00470B0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C11781" w:rsidRDefault="00C11781" w:rsidP="00E5226E">
      <w:pPr>
        <w:jc w:val="center"/>
        <w:rPr>
          <w:color w:val="000000"/>
          <w:sz w:val="28"/>
          <w:szCs w:val="28"/>
        </w:rPr>
      </w:pPr>
    </w:p>
    <w:p w:rsidR="00601F25" w:rsidRDefault="00601F25" w:rsidP="00E522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601F25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січень 202</w:t>
      </w:r>
      <w:r w:rsidR="00C96B0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року</w:t>
      </w:r>
    </w:p>
    <w:p w:rsidR="000F4AF4" w:rsidRPr="00C11781" w:rsidRDefault="000F4AF4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16"/>
          <w:szCs w:val="16"/>
          <w:lang w:val="en-US"/>
        </w:rPr>
      </w:pPr>
    </w:p>
    <w:p w:rsidR="00E43A40" w:rsidRDefault="000F4AF4" w:rsidP="00C11781">
      <w:pPr>
        <w:tabs>
          <w:tab w:val="left" w:pos="1080"/>
        </w:tabs>
        <w:ind w:hanging="142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2991C68E" wp14:editId="587B078E">
            <wp:extent cx="6278880" cy="4396740"/>
            <wp:effectExtent l="57150" t="38100" r="64770" b="800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8F2E6B" w:rsidRPr="006C02B3" w:rsidRDefault="00F92D8C" w:rsidP="004674F1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          </w:t>
      </w:r>
      <w:r w:rsidR="00E43A40" w:rsidRPr="006C02B3">
        <w:rPr>
          <w:sz w:val="28"/>
          <w:szCs w:val="28"/>
        </w:rPr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C96B08">
        <w:rPr>
          <w:sz w:val="28"/>
          <w:szCs w:val="28"/>
        </w:rPr>
        <w:t>лютого</w:t>
      </w:r>
      <w:r w:rsidR="00F21554" w:rsidRPr="006C02B3">
        <w:rPr>
          <w:sz w:val="28"/>
          <w:szCs w:val="28"/>
        </w:rPr>
        <w:t xml:space="preserve"> 202</w:t>
      </w:r>
      <w:r w:rsidR="00C96B08">
        <w:rPr>
          <w:sz w:val="28"/>
          <w:szCs w:val="28"/>
        </w:rPr>
        <w:t>2</w:t>
      </w:r>
      <w:r w:rsidR="00F21554" w:rsidRPr="006C02B3">
        <w:rPr>
          <w:sz w:val="28"/>
          <w:szCs w:val="28"/>
        </w:rPr>
        <w:t xml:space="preserve"> року </w:t>
      </w:r>
      <w:r w:rsidR="00E43A40" w:rsidRPr="006C02B3">
        <w:rPr>
          <w:sz w:val="28"/>
          <w:szCs w:val="28"/>
        </w:rPr>
        <w:t>становлять</w:t>
      </w:r>
      <w:r w:rsidR="00E43A40"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843"/>
        <w:gridCol w:w="1843"/>
        <w:gridCol w:w="1701"/>
      </w:tblGrid>
      <w:tr w:rsidR="00E43A40" w:rsidRPr="006C02B3" w:rsidTr="00E5226E">
        <w:trPr>
          <w:trHeight w:val="501"/>
          <w:tblHeader/>
        </w:trPr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701" w:type="dxa"/>
            <w:shd w:val="clear" w:color="auto" w:fill="auto"/>
          </w:tcPr>
          <w:p w:rsidR="00E5226E" w:rsidRDefault="00E43A40" w:rsidP="00C96B08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</w:t>
            </w:r>
          </w:p>
          <w:p w:rsidR="00E43A40" w:rsidRPr="006C02B3" w:rsidRDefault="00E43A40" w:rsidP="00C96B08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  <w:lang w:val="ru-RU"/>
              </w:rPr>
              <w:t xml:space="preserve">на 01 </w:t>
            </w:r>
            <w:r w:rsidRPr="006C02B3">
              <w:rPr>
                <w:sz w:val="26"/>
                <w:szCs w:val="26"/>
              </w:rPr>
              <w:t>січня  202</w:t>
            </w:r>
            <w:r w:rsidR="00C96B08">
              <w:rPr>
                <w:sz w:val="26"/>
                <w:szCs w:val="26"/>
              </w:rPr>
              <w:t>2</w:t>
            </w:r>
            <w:r w:rsidRPr="006C02B3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C96B08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Надійшло коштів протягом січня 202</w:t>
            </w:r>
            <w:r w:rsidR="00C96B08">
              <w:rPr>
                <w:sz w:val="26"/>
                <w:szCs w:val="26"/>
              </w:rPr>
              <w:t>2</w:t>
            </w:r>
            <w:r w:rsidRPr="006C02B3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C96B08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Проведено фінансування протягом січня  202</w:t>
            </w:r>
            <w:r w:rsidR="00C96B08">
              <w:rPr>
                <w:sz w:val="26"/>
                <w:szCs w:val="26"/>
              </w:rPr>
              <w:t>2</w:t>
            </w:r>
            <w:r w:rsidRPr="006C02B3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1701" w:type="dxa"/>
            <w:shd w:val="clear" w:color="auto" w:fill="auto"/>
          </w:tcPr>
          <w:p w:rsidR="00E5226E" w:rsidRDefault="00E43A40" w:rsidP="00C96B08">
            <w:pPr>
              <w:ind w:left="-108" w:right="-107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</w:t>
            </w:r>
          </w:p>
          <w:p w:rsidR="00E43A40" w:rsidRPr="006C02B3" w:rsidRDefault="00E43A40" w:rsidP="00C96B08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  <w:lang w:val="ru-RU"/>
              </w:rPr>
              <w:t xml:space="preserve">на 01 </w:t>
            </w:r>
            <w:proofErr w:type="gramStart"/>
            <w:r w:rsidR="00C96B08">
              <w:rPr>
                <w:sz w:val="26"/>
                <w:szCs w:val="26"/>
                <w:lang w:val="ru-RU"/>
              </w:rPr>
              <w:t>лютого</w:t>
            </w:r>
            <w:proofErr w:type="gramEnd"/>
            <w:r w:rsidRPr="006C02B3">
              <w:rPr>
                <w:sz w:val="26"/>
                <w:szCs w:val="26"/>
              </w:rPr>
              <w:t xml:space="preserve">  202</w:t>
            </w:r>
            <w:r w:rsidR="00C96B08">
              <w:rPr>
                <w:sz w:val="26"/>
                <w:szCs w:val="26"/>
              </w:rPr>
              <w:t>2</w:t>
            </w:r>
            <w:r w:rsidRPr="006C02B3">
              <w:rPr>
                <w:sz w:val="26"/>
                <w:szCs w:val="26"/>
              </w:rPr>
              <w:t xml:space="preserve"> року</w:t>
            </w:r>
          </w:p>
        </w:tc>
      </w:tr>
      <w:tr w:rsidR="00E43A40" w:rsidRPr="006C02B3" w:rsidTr="00E5226E">
        <w:trPr>
          <w:tblHeader/>
        </w:trPr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300362">
        <w:trPr>
          <w:trHeight w:val="313"/>
        </w:trPr>
        <w:tc>
          <w:tcPr>
            <w:tcW w:w="3119" w:type="dxa"/>
            <w:shd w:val="clear" w:color="auto" w:fill="auto"/>
          </w:tcPr>
          <w:p w:rsidR="00E43A40" w:rsidRPr="006C02B3" w:rsidRDefault="00F92D8C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</w:t>
            </w:r>
            <w:r w:rsidR="00E43A40" w:rsidRPr="006C02B3">
              <w:rPr>
                <w:sz w:val="26"/>
                <w:szCs w:val="26"/>
              </w:rPr>
              <w:t>отловий рахунок</w:t>
            </w:r>
            <w:r w:rsidR="00F21554" w:rsidRPr="006C02B3">
              <w:rPr>
                <w:sz w:val="26"/>
                <w:szCs w:val="26"/>
              </w:rPr>
              <w:t xml:space="preserve"> загального фонду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63384A" w:rsidP="006338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6 690 110,76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63384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11 141 460,43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966331" w:rsidRDefault="0063384A" w:rsidP="006C02B3">
            <w:pPr>
              <w:jc w:val="center"/>
              <w:rPr>
                <w:color w:val="FF0000"/>
                <w:sz w:val="26"/>
                <w:szCs w:val="26"/>
              </w:rPr>
            </w:pPr>
            <w:r w:rsidRPr="00C37ED8">
              <w:rPr>
                <w:sz w:val="26"/>
                <w:szCs w:val="26"/>
              </w:rPr>
              <w:t>9 074 417,01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63384A" w:rsidP="00601F25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8 757 154,18</w:t>
            </w: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Pr="006C02B3" w:rsidRDefault="007E3F0D" w:rsidP="00CC5F2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Кошти освітньої субвенції (залишок 202</w:t>
            </w:r>
            <w:r>
              <w:rPr>
                <w:sz w:val="26"/>
                <w:szCs w:val="26"/>
              </w:rPr>
              <w:t>1</w:t>
            </w:r>
            <w:r w:rsidRPr="006C02B3">
              <w:rPr>
                <w:sz w:val="26"/>
                <w:szCs w:val="26"/>
              </w:rPr>
              <w:t xml:space="preserve"> року)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7E3F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1 418 204,50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FA4C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1 418 204,50</w:t>
            </w:r>
          </w:p>
        </w:tc>
      </w:tr>
      <w:tr w:rsidR="007E3F0D" w:rsidRPr="006C02B3" w:rsidTr="00300362">
        <w:trPr>
          <w:trHeight w:val="1000"/>
        </w:trPr>
        <w:tc>
          <w:tcPr>
            <w:tcW w:w="3119" w:type="dxa"/>
            <w:shd w:val="clear" w:color="auto" w:fill="auto"/>
            <w:vAlign w:val="center"/>
          </w:tcPr>
          <w:p w:rsidR="007E3F0D" w:rsidRPr="006C02B3" w:rsidRDefault="007E3F0D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7E3F0D" w:rsidRPr="006C02B3" w:rsidRDefault="007E3F0D" w:rsidP="009663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823C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6 780 100,00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823C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6 641 932,45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601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138 167,55</w:t>
            </w: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Pr="006C02B3" w:rsidRDefault="007E3F0D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здійснення переданих видатків у сфері освіти за рахунок коштів освітньої субвенції (</w:t>
            </w:r>
            <w:proofErr w:type="spellStart"/>
            <w:r w:rsidRPr="006C02B3">
              <w:rPr>
                <w:sz w:val="26"/>
                <w:szCs w:val="26"/>
              </w:rPr>
              <w:t>інклюзивно</w:t>
            </w:r>
            <w:proofErr w:type="spellEnd"/>
            <w:r w:rsidRPr="006C02B3">
              <w:rPr>
                <w:sz w:val="26"/>
                <w:szCs w:val="26"/>
              </w:rPr>
              <w:t xml:space="preserve"> – ресурсний центр)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109 680</w:t>
            </w:r>
            <w:r w:rsidRPr="006C02B3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109 680</w:t>
            </w:r>
            <w:r w:rsidRPr="006C02B3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Pr="006C02B3" w:rsidRDefault="007E3F0D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4 231</w:t>
            </w:r>
            <w:r w:rsidRPr="006C02B3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4 231</w:t>
            </w:r>
            <w:r w:rsidRPr="006C02B3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Pr="006C02B3" w:rsidRDefault="007E3F0D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00362">
              <w:rPr>
                <w:sz w:val="26"/>
                <w:szCs w:val="26"/>
              </w:rPr>
              <w:t>Дотація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бюджетів, за рахунок відповідної додаткової дотації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561 460,00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561 460,00</w:t>
            </w: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Pr="006C02B3" w:rsidRDefault="007E3F0D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00362">
              <w:rPr>
                <w:sz w:val="26"/>
                <w:szCs w:val="26"/>
              </w:rPr>
              <w:t xml:space="preserve">Дотація з місцевого бюджету на здійснення переданих з державного бюджету видатків з </w:t>
            </w:r>
            <w:r w:rsidRPr="00300362">
              <w:rPr>
                <w:sz w:val="26"/>
                <w:szCs w:val="26"/>
              </w:rPr>
              <w:lastRenderedPageBreak/>
              <w:t>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165 736,00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165 736,00</w:t>
            </w: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Pr="00300362" w:rsidRDefault="007E3F0D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Обсяг залишку коштів субвенції з державного бюджету місцевим бюджетам на розвиток мережі центрів надання адміністративних послуг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6C02B3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370 399,38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370 399,38</w:t>
            </w: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Default="00966331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Обсяг залишку </w:t>
            </w:r>
            <w:r w:rsidRPr="00C02A4C">
              <w:rPr>
                <w:sz w:val="28"/>
                <w:szCs w:val="20"/>
              </w:rPr>
              <w:t>коштів субвенції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Default="00966331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0"/>
              </w:rPr>
              <w:t>4 114 002,36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Default="007E3F0D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3F0D" w:rsidRDefault="00966331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0"/>
              </w:rPr>
              <w:t>4 114 002,36</w:t>
            </w:r>
          </w:p>
        </w:tc>
      </w:tr>
      <w:tr w:rsidR="00966331" w:rsidRPr="006C02B3" w:rsidTr="00300362">
        <w:tc>
          <w:tcPr>
            <w:tcW w:w="3119" w:type="dxa"/>
            <w:shd w:val="clear" w:color="auto" w:fill="auto"/>
          </w:tcPr>
          <w:p w:rsidR="00966331" w:rsidRDefault="00966331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83A9D">
              <w:rPr>
                <w:sz w:val="28"/>
                <w:szCs w:val="20"/>
              </w:rPr>
              <w:t>Обсяг залишку коштів субвенці</w:t>
            </w:r>
            <w:r>
              <w:rPr>
                <w:sz w:val="28"/>
                <w:szCs w:val="20"/>
              </w:rPr>
              <w:t>ї</w:t>
            </w:r>
            <w:r w:rsidRPr="00783A9D">
              <w:rPr>
                <w:sz w:val="28"/>
                <w:szCs w:val="20"/>
              </w:rPr>
              <w:t xml:space="preserve"> з державного бюджету місцевим бюджетам на реалізацію інфраструктурних проектів та розвиток об`єктів соціально-культурної сфери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6331" w:rsidRDefault="00966331" w:rsidP="00E43A40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1 787 877,36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331" w:rsidRDefault="00966331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66331" w:rsidRDefault="00966331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6331" w:rsidRDefault="00966331" w:rsidP="00E43A40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1 787 877,36</w:t>
            </w:r>
          </w:p>
        </w:tc>
      </w:tr>
      <w:tr w:rsidR="007E3F0D" w:rsidRPr="006C02B3" w:rsidTr="00300362">
        <w:tc>
          <w:tcPr>
            <w:tcW w:w="3119" w:type="dxa"/>
            <w:shd w:val="clear" w:color="auto" w:fill="auto"/>
          </w:tcPr>
          <w:p w:rsidR="007E3F0D" w:rsidRPr="00E5226E" w:rsidRDefault="007E3F0D" w:rsidP="00601F25">
            <w:pPr>
              <w:ind w:left="-108" w:right="-108"/>
              <w:jc w:val="center"/>
              <w:rPr>
                <w:color w:val="FF0000"/>
                <w:sz w:val="26"/>
                <w:szCs w:val="26"/>
                <w:lang w:val="ru-RU"/>
              </w:rPr>
            </w:pPr>
            <w:r w:rsidRPr="00936A79">
              <w:rPr>
                <w:sz w:val="26"/>
                <w:szCs w:val="26"/>
              </w:rPr>
              <w:t xml:space="preserve">Залишок на рахунках спеціального фонду </w:t>
            </w:r>
            <w:r w:rsidRPr="00936A79">
              <w:rPr>
                <w:sz w:val="26"/>
                <w:szCs w:val="26"/>
                <w:lang w:val="ru-RU"/>
              </w:rPr>
              <w:t xml:space="preserve">              </w:t>
            </w:r>
            <w:r w:rsidRPr="00936A79">
              <w:rPr>
                <w:sz w:val="26"/>
                <w:szCs w:val="26"/>
              </w:rPr>
              <w:t xml:space="preserve"> </w:t>
            </w:r>
            <w:r w:rsidRPr="00936A79">
              <w:rPr>
                <w:sz w:val="26"/>
                <w:szCs w:val="26"/>
                <w:lang w:val="ru-RU"/>
              </w:rPr>
              <w:t xml:space="preserve">(без </w:t>
            </w:r>
            <w:proofErr w:type="spellStart"/>
            <w:r w:rsidRPr="00936A79">
              <w:rPr>
                <w:sz w:val="26"/>
                <w:szCs w:val="26"/>
                <w:lang w:val="ru-RU"/>
              </w:rPr>
              <w:t>власних</w:t>
            </w:r>
            <w:proofErr w:type="spellEnd"/>
            <w:r w:rsidRPr="00936A7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36A79">
              <w:rPr>
                <w:sz w:val="26"/>
                <w:szCs w:val="26"/>
                <w:lang w:val="ru-RU"/>
              </w:rPr>
              <w:t>надходжень</w:t>
            </w:r>
            <w:proofErr w:type="spellEnd"/>
            <w:r w:rsidRPr="00936A7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36A79">
              <w:rPr>
                <w:sz w:val="26"/>
                <w:szCs w:val="26"/>
                <w:lang w:val="ru-RU"/>
              </w:rPr>
              <w:t>бюджетних</w:t>
            </w:r>
            <w:proofErr w:type="spellEnd"/>
            <w:r w:rsidRPr="00936A7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36A79">
              <w:rPr>
                <w:sz w:val="26"/>
                <w:szCs w:val="26"/>
                <w:lang w:val="ru-RU"/>
              </w:rPr>
              <w:t>установ</w:t>
            </w:r>
            <w:proofErr w:type="spellEnd"/>
            <w:r w:rsidRPr="00936A79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2230" w:rsidRDefault="00522230" w:rsidP="00384C37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0711A" w:rsidRDefault="0000711A" w:rsidP="00384C37">
            <w:pPr>
              <w:jc w:val="center"/>
              <w:rPr>
                <w:color w:val="FF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862 640,33</w:t>
            </w:r>
          </w:p>
          <w:p w:rsidR="0000711A" w:rsidRPr="00E5226E" w:rsidRDefault="0000711A" w:rsidP="00384C37">
            <w:pPr>
              <w:jc w:val="center"/>
              <w:rPr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936A79" w:rsidRDefault="00384C37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936A79">
              <w:rPr>
                <w:sz w:val="26"/>
                <w:szCs w:val="26"/>
                <w:lang w:val="ru-RU"/>
              </w:rPr>
              <w:t>253 250,96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3F0D" w:rsidRPr="00936A79" w:rsidRDefault="007E3F0D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936A79">
              <w:rPr>
                <w:sz w:val="26"/>
                <w:szCs w:val="26"/>
                <w:lang w:val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F0D" w:rsidRPr="00936A79" w:rsidRDefault="0000711A" w:rsidP="00936A79">
            <w:pPr>
              <w:jc w:val="center"/>
              <w:rPr>
                <w:sz w:val="26"/>
                <w:szCs w:val="26"/>
                <w:lang w:val="ru-RU"/>
              </w:rPr>
            </w:pPr>
            <w:r w:rsidRPr="00936A79">
              <w:rPr>
                <w:sz w:val="26"/>
                <w:szCs w:val="26"/>
                <w:lang w:val="ru-RU"/>
              </w:rPr>
              <w:t>1</w:t>
            </w:r>
            <w:r w:rsidR="00936A79" w:rsidRPr="00936A79">
              <w:rPr>
                <w:sz w:val="26"/>
                <w:szCs w:val="26"/>
                <w:lang w:val="ru-RU"/>
              </w:rPr>
              <w:t> </w:t>
            </w:r>
            <w:r w:rsidRPr="00936A79">
              <w:rPr>
                <w:sz w:val="26"/>
                <w:szCs w:val="26"/>
                <w:lang w:val="ru-RU"/>
              </w:rPr>
              <w:t>1</w:t>
            </w:r>
            <w:r w:rsidR="00936A79" w:rsidRPr="00936A79">
              <w:rPr>
                <w:sz w:val="26"/>
                <w:szCs w:val="26"/>
                <w:lang w:val="ru-RU"/>
              </w:rPr>
              <w:t>15 891,36</w:t>
            </w:r>
          </w:p>
        </w:tc>
      </w:tr>
    </w:tbl>
    <w:p w:rsidR="0090030B" w:rsidRDefault="0090030B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4D5AC3" w:rsidRPr="006C02B3" w:rsidRDefault="00191766" w:rsidP="00991DF9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</w:rPr>
        <w:t>Додатки</w:t>
      </w:r>
      <w:r w:rsidR="00895154">
        <w:rPr>
          <w:sz w:val="28"/>
          <w:szCs w:val="28"/>
        </w:rPr>
        <w:t xml:space="preserve"> про виконання додаються.</w:t>
      </w:r>
      <w:bookmarkStart w:id="0" w:name="_GoBack"/>
      <w:bookmarkEnd w:id="0"/>
    </w:p>
    <w:p w:rsidR="00991DF9" w:rsidRPr="006C02B3" w:rsidRDefault="00991DF9" w:rsidP="00991DF9">
      <w:pPr>
        <w:tabs>
          <w:tab w:val="left" w:pos="1080"/>
        </w:tabs>
        <w:jc w:val="both"/>
        <w:rPr>
          <w:sz w:val="28"/>
          <w:szCs w:val="28"/>
        </w:rPr>
      </w:pPr>
    </w:p>
    <w:sectPr w:rsidR="00991DF9" w:rsidRPr="006C02B3" w:rsidSect="00945DC8">
      <w:pgSz w:w="11906" w:h="16838"/>
      <w:pgMar w:top="567" w:right="851" w:bottom="567" w:left="1418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37" w:rsidRDefault="00384C37" w:rsidP="00945DC8">
      <w:r>
        <w:separator/>
      </w:r>
    </w:p>
  </w:endnote>
  <w:endnote w:type="continuationSeparator" w:id="0">
    <w:p w:rsidR="00384C37" w:rsidRDefault="00384C37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685455"/>
      <w:docPartObj>
        <w:docPartGallery w:val="Page Numbers (Bottom of Page)"/>
        <w:docPartUnique/>
      </w:docPartObj>
    </w:sdtPr>
    <w:sdtEndPr/>
    <w:sdtContent>
      <w:p w:rsidR="00384C37" w:rsidRDefault="00384C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154" w:rsidRPr="00895154">
          <w:rPr>
            <w:noProof/>
            <w:lang w:val="ru-RU"/>
          </w:rPr>
          <w:t>8</w:t>
        </w:r>
        <w:r>
          <w:fldChar w:fldCharType="end"/>
        </w:r>
      </w:p>
    </w:sdtContent>
  </w:sdt>
  <w:p w:rsidR="00384C37" w:rsidRDefault="00384C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37" w:rsidRDefault="00384C37" w:rsidP="00945DC8">
      <w:r>
        <w:separator/>
      </w:r>
    </w:p>
  </w:footnote>
  <w:footnote w:type="continuationSeparator" w:id="0">
    <w:p w:rsidR="00384C37" w:rsidRDefault="00384C37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4621"/>
    <w:multiLevelType w:val="hybridMultilevel"/>
    <w:tmpl w:val="64A6A8FC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711A"/>
    <w:rsid w:val="00011A25"/>
    <w:rsid w:val="00012087"/>
    <w:rsid w:val="00014B32"/>
    <w:rsid w:val="00022F83"/>
    <w:rsid w:val="00037F1B"/>
    <w:rsid w:val="00040C14"/>
    <w:rsid w:val="00041DFF"/>
    <w:rsid w:val="000512B6"/>
    <w:rsid w:val="0005746A"/>
    <w:rsid w:val="00062764"/>
    <w:rsid w:val="0006331F"/>
    <w:rsid w:val="00063CD9"/>
    <w:rsid w:val="00076A89"/>
    <w:rsid w:val="00080F48"/>
    <w:rsid w:val="00084789"/>
    <w:rsid w:val="00095EB0"/>
    <w:rsid w:val="000A0868"/>
    <w:rsid w:val="000B34F2"/>
    <w:rsid w:val="000B614D"/>
    <w:rsid w:val="000C02C3"/>
    <w:rsid w:val="000C1979"/>
    <w:rsid w:val="000C2B6E"/>
    <w:rsid w:val="000D0059"/>
    <w:rsid w:val="000D5A9F"/>
    <w:rsid w:val="000E050F"/>
    <w:rsid w:val="000E26A9"/>
    <w:rsid w:val="000E40C9"/>
    <w:rsid w:val="000F1CD9"/>
    <w:rsid w:val="000F2F3F"/>
    <w:rsid w:val="000F4AF4"/>
    <w:rsid w:val="000F5E22"/>
    <w:rsid w:val="000F7FC0"/>
    <w:rsid w:val="00102ACD"/>
    <w:rsid w:val="00103EAD"/>
    <w:rsid w:val="00106723"/>
    <w:rsid w:val="00106C3F"/>
    <w:rsid w:val="0010761D"/>
    <w:rsid w:val="00110F65"/>
    <w:rsid w:val="00117A71"/>
    <w:rsid w:val="0012538E"/>
    <w:rsid w:val="00131557"/>
    <w:rsid w:val="0013206E"/>
    <w:rsid w:val="00136C94"/>
    <w:rsid w:val="0014056F"/>
    <w:rsid w:val="001421F3"/>
    <w:rsid w:val="00150316"/>
    <w:rsid w:val="0015226C"/>
    <w:rsid w:val="001729DC"/>
    <w:rsid w:val="00173D49"/>
    <w:rsid w:val="0018024C"/>
    <w:rsid w:val="00185948"/>
    <w:rsid w:val="00191766"/>
    <w:rsid w:val="00192CC0"/>
    <w:rsid w:val="001973B8"/>
    <w:rsid w:val="001A68FA"/>
    <w:rsid w:val="001B0419"/>
    <w:rsid w:val="001B0693"/>
    <w:rsid w:val="001B43A1"/>
    <w:rsid w:val="001B4529"/>
    <w:rsid w:val="001C0950"/>
    <w:rsid w:val="001C476F"/>
    <w:rsid w:val="001C77CB"/>
    <w:rsid w:val="001D0380"/>
    <w:rsid w:val="001D26AD"/>
    <w:rsid w:val="001E27D7"/>
    <w:rsid w:val="001E357B"/>
    <w:rsid w:val="001E5557"/>
    <w:rsid w:val="001E6073"/>
    <w:rsid w:val="001E71AA"/>
    <w:rsid w:val="001F6242"/>
    <w:rsid w:val="00205DE8"/>
    <w:rsid w:val="00222CC3"/>
    <w:rsid w:val="00227BD8"/>
    <w:rsid w:val="00230DB6"/>
    <w:rsid w:val="002345FE"/>
    <w:rsid w:val="00234929"/>
    <w:rsid w:val="00236B8E"/>
    <w:rsid w:val="00242A33"/>
    <w:rsid w:val="00242EF2"/>
    <w:rsid w:val="002449FA"/>
    <w:rsid w:val="00255F46"/>
    <w:rsid w:val="00257D78"/>
    <w:rsid w:val="00265BA6"/>
    <w:rsid w:val="00274FE9"/>
    <w:rsid w:val="0027599C"/>
    <w:rsid w:val="00277687"/>
    <w:rsid w:val="00284EDC"/>
    <w:rsid w:val="002904C3"/>
    <w:rsid w:val="002906FB"/>
    <w:rsid w:val="00291F2D"/>
    <w:rsid w:val="0029292B"/>
    <w:rsid w:val="00296393"/>
    <w:rsid w:val="002976C2"/>
    <w:rsid w:val="002977D1"/>
    <w:rsid w:val="002A0587"/>
    <w:rsid w:val="002A4D6E"/>
    <w:rsid w:val="002B2AA6"/>
    <w:rsid w:val="002B414E"/>
    <w:rsid w:val="002B4C2D"/>
    <w:rsid w:val="002B66AA"/>
    <w:rsid w:val="002C403B"/>
    <w:rsid w:val="002C6A0B"/>
    <w:rsid w:val="002D2B3A"/>
    <w:rsid w:val="002D4CE0"/>
    <w:rsid w:val="002D79C9"/>
    <w:rsid w:val="002E0E01"/>
    <w:rsid w:val="002E60F8"/>
    <w:rsid w:val="002E7FAA"/>
    <w:rsid w:val="002F7DAD"/>
    <w:rsid w:val="00300362"/>
    <w:rsid w:val="0030435B"/>
    <w:rsid w:val="003045F2"/>
    <w:rsid w:val="00305D9B"/>
    <w:rsid w:val="00305FB8"/>
    <w:rsid w:val="003066AD"/>
    <w:rsid w:val="00307800"/>
    <w:rsid w:val="00311919"/>
    <w:rsid w:val="00314338"/>
    <w:rsid w:val="00315228"/>
    <w:rsid w:val="00315D58"/>
    <w:rsid w:val="00316E42"/>
    <w:rsid w:val="00331FAC"/>
    <w:rsid w:val="00335019"/>
    <w:rsid w:val="0033571E"/>
    <w:rsid w:val="00344B82"/>
    <w:rsid w:val="00344FAE"/>
    <w:rsid w:val="00357CAC"/>
    <w:rsid w:val="003615A1"/>
    <w:rsid w:val="0036476A"/>
    <w:rsid w:val="00364EA1"/>
    <w:rsid w:val="00375C9C"/>
    <w:rsid w:val="0037630E"/>
    <w:rsid w:val="00376546"/>
    <w:rsid w:val="003803A8"/>
    <w:rsid w:val="00383915"/>
    <w:rsid w:val="00384C37"/>
    <w:rsid w:val="0039488A"/>
    <w:rsid w:val="00394989"/>
    <w:rsid w:val="003A2639"/>
    <w:rsid w:val="003A7E67"/>
    <w:rsid w:val="003C62FF"/>
    <w:rsid w:val="003D49D5"/>
    <w:rsid w:val="003D6D3D"/>
    <w:rsid w:val="003E07C7"/>
    <w:rsid w:val="003E51F2"/>
    <w:rsid w:val="003F0DEE"/>
    <w:rsid w:val="0040135B"/>
    <w:rsid w:val="00401A30"/>
    <w:rsid w:val="00414CD0"/>
    <w:rsid w:val="00415A7F"/>
    <w:rsid w:val="00416628"/>
    <w:rsid w:val="00417514"/>
    <w:rsid w:val="00417DE6"/>
    <w:rsid w:val="004241E3"/>
    <w:rsid w:val="004246DF"/>
    <w:rsid w:val="00426FA8"/>
    <w:rsid w:val="00435EBB"/>
    <w:rsid w:val="004362FD"/>
    <w:rsid w:val="00442D24"/>
    <w:rsid w:val="00443D99"/>
    <w:rsid w:val="00446939"/>
    <w:rsid w:val="00447911"/>
    <w:rsid w:val="00452220"/>
    <w:rsid w:val="004674F1"/>
    <w:rsid w:val="00470B01"/>
    <w:rsid w:val="0047104E"/>
    <w:rsid w:val="0047290E"/>
    <w:rsid w:val="00477B1E"/>
    <w:rsid w:val="00480C11"/>
    <w:rsid w:val="00483BDA"/>
    <w:rsid w:val="004853CE"/>
    <w:rsid w:val="0048559A"/>
    <w:rsid w:val="00492113"/>
    <w:rsid w:val="004966E6"/>
    <w:rsid w:val="004A03A0"/>
    <w:rsid w:val="004A1DE0"/>
    <w:rsid w:val="004A7C2E"/>
    <w:rsid w:val="004B064B"/>
    <w:rsid w:val="004B10C2"/>
    <w:rsid w:val="004B3913"/>
    <w:rsid w:val="004C1275"/>
    <w:rsid w:val="004C224F"/>
    <w:rsid w:val="004C74C3"/>
    <w:rsid w:val="004D160B"/>
    <w:rsid w:val="004D1A5F"/>
    <w:rsid w:val="004D39F8"/>
    <w:rsid w:val="004D5592"/>
    <w:rsid w:val="004D58E2"/>
    <w:rsid w:val="004D5AC3"/>
    <w:rsid w:val="004D79E3"/>
    <w:rsid w:val="004E53E7"/>
    <w:rsid w:val="004F183D"/>
    <w:rsid w:val="004F29DB"/>
    <w:rsid w:val="004F6465"/>
    <w:rsid w:val="00500B80"/>
    <w:rsid w:val="00501CB0"/>
    <w:rsid w:val="00502C2E"/>
    <w:rsid w:val="00504654"/>
    <w:rsid w:val="00505756"/>
    <w:rsid w:val="005149D8"/>
    <w:rsid w:val="00522230"/>
    <w:rsid w:val="005245BE"/>
    <w:rsid w:val="00530364"/>
    <w:rsid w:val="0053192F"/>
    <w:rsid w:val="005358DE"/>
    <w:rsid w:val="00540A29"/>
    <w:rsid w:val="00540BD6"/>
    <w:rsid w:val="00543F50"/>
    <w:rsid w:val="005465D5"/>
    <w:rsid w:val="0054662E"/>
    <w:rsid w:val="00547749"/>
    <w:rsid w:val="00550164"/>
    <w:rsid w:val="005523CB"/>
    <w:rsid w:val="005535B4"/>
    <w:rsid w:val="0055628B"/>
    <w:rsid w:val="0056146D"/>
    <w:rsid w:val="00571276"/>
    <w:rsid w:val="00571CFE"/>
    <w:rsid w:val="00582224"/>
    <w:rsid w:val="0058412C"/>
    <w:rsid w:val="00592129"/>
    <w:rsid w:val="005A6BC8"/>
    <w:rsid w:val="005B0D35"/>
    <w:rsid w:val="005C15A6"/>
    <w:rsid w:val="005C3B9E"/>
    <w:rsid w:val="005C6BFA"/>
    <w:rsid w:val="005C7292"/>
    <w:rsid w:val="005D019B"/>
    <w:rsid w:val="005D159C"/>
    <w:rsid w:val="005D2B19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F25"/>
    <w:rsid w:val="00616F40"/>
    <w:rsid w:val="00622220"/>
    <w:rsid w:val="0063039D"/>
    <w:rsid w:val="006315EE"/>
    <w:rsid w:val="006326DF"/>
    <w:rsid w:val="0063384A"/>
    <w:rsid w:val="0063746E"/>
    <w:rsid w:val="006409B7"/>
    <w:rsid w:val="0064369A"/>
    <w:rsid w:val="006437CF"/>
    <w:rsid w:val="00645A46"/>
    <w:rsid w:val="0065247E"/>
    <w:rsid w:val="00652C13"/>
    <w:rsid w:val="00655B63"/>
    <w:rsid w:val="00663FA9"/>
    <w:rsid w:val="006700AA"/>
    <w:rsid w:val="00685C78"/>
    <w:rsid w:val="00687192"/>
    <w:rsid w:val="00687D97"/>
    <w:rsid w:val="00690E1D"/>
    <w:rsid w:val="00691D7D"/>
    <w:rsid w:val="00692096"/>
    <w:rsid w:val="006A2F35"/>
    <w:rsid w:val="006A331C"/>
    <w:rsid w:val="006A51B8"/>
    <w:rsid w:val="006B0F39"/>
    <w:rsid w:val="006B1B4E"/>
    <w:rsid w:val="006B3F2D"/>
    <w:rsid w:val="006B4947"/>
    <w:rsid w:val="006C02B3"/>
    <w:rsid w:val="006C0476"/>
    <w:rsid w:val="006C0B62"/>
    <w:rsid w:val="006C1CD6"/>
    <w:rsid w:val="006D09B4"/>
    <w:rsid w:val="006D2520"/>
    <w:rsid w:val="006D69E6"/>
    <w:rsid w:val="006E057A"/>
    <w:rsid w:val="006E7FDD"/>
    <w:rsid w:val="006F1218"/>
    <w:rsid w:val="006F39B5"/>
    <w:rsid w:val="006F702C"/>
    <w:rsid w:val="006F7C6E"/>
    <w:rsid w:val="007030CB"/>
    <w:rsid w:val="007307A9"/>
    <w:rsid w:val="00736706"/>
    <w:rsid w:val="007424F6"/>
    <w:rsid w:val="00744BB8"/>
    <w:rsid w:val="0074506A"/>
    <w:rsid w:val="0075026C"/>
    <w:rsid w:val="007541FC"/>
    <w:rsid w:val="00781F75"/>
    <w:rsid w:val="0078484D"/>
    <w:rsid w:val="00785AD1"/>
    <w:rsid w:val="00791F03"/>
    <w:rsid w:val="007A2BF7"/>
    <w:rsid w:val="007A37F1"/>
    <w:rsid w:val="007B2F34"/>
    <w:rsid w:val="007B7FB1"/>
    <w:rsid w:val="007C0B14"/>
    <w:rsid w:val="007C3C69"/>
    <w:rsid w:val="007D53F1"/>
    <w:rsid w:val="007D6D9B"/>
    <w:rsid w:val="007D7DB2"/>
    <w:rsid w:val="007E1D15"/>
    <w:rsid w:val="007E1DCE"/>
    <w:rsid w:val="007E24BE"/>
    <w:rsid w:val="007E3C40"/>
    <w:rsid w:val="007E3F0D"/>
    <w:rsid w:val="007E53F3"/>
    <w:rsid w:val="007F319F"/>
    <w:rsid w:val="007F69DA"/>
    <w:rsid w:val="00814715"/>
    <w:rsid w:val="00823CFB"/>
    <w:rsid w:val="00827F82"/>
    <w:rsid w:val="00831203"/>
    <w:rsid w:val="008343A2"/>
    <w:rsid w:val="00837826"/>
    <w:rsid w:val="008476C4"/>
    <w:rsid w:val="00851F6B"/>
    <w:rsid w:val="00865B3C"/>
    <w:rsid w:val="00866C8E"/>
    <w:rsid w:val="00867997"/>
    <w:rsid w:val="00874D9E"/>
    <w:rsid w:val="0088138A"/>
    <w:rsid w:val="008815B5"/>
    <w:rsid w:val="00881683"/>
    <w:rsid w:val="00883B9A"/>
    <w:rsid w:val="00883FF3"/>
    <w:rsid w:val="008855A3"/>
    <w:rsid w:val="00886F82"/>
    <w:rsid w:val="00887D2A"/>
    <w:rsid w:val="0089329E"/>
    <w:rsid w:val="00895154"/>
    <w:rsid w:val="008963BB"/>
    <w:rsid w:val="008A04A1"/>
    <w:rsid w:val="008A3477"/>
    <w:rsid w:val="008C30E5"/>
    <w:rsid w:val="008C320C"/>
    <w:rsid w:val="008C47A2"/>
    <w:rsid w:val="008C5709"/>
    <w:rsid w:val="008D0519"/>
    <w:rsid w:val="008D7E9F"/>
    <w:rsid w:val="008E0053"/>
    <w:rsid w:val="008E0194"/>
    <w:rsid w:val="008F053A"/>
    <w:rsid w:val="008F2E6B"/>
    <w:rsid w:val="008F4AE7"/>
    <w:rsid w:val="008F4D40"/>
    <w:rsid w:val="008F513D"/>
    <w:rsid w:val="0090030B"/>
    <w:rsid w:val="009012C6"/>
    <w:rsid w:val="0090296E"/>
    <w:rsid w:val="00902EF8"/>
    <w:rsid w:val="00904EEA"/>
    <w:rsid w:val="00912405"/>
    <w:rsid w:val="009148FC"/>
    <w:rsid w:val="00922558"/>
    <w:rsid w:val="00925976"/>
    <w:rsid w:val="00925CF3"/>
    <w:rsid w:val="00930D81"/>
    <w:rsid w:val="009345BB"/>
    <w:rsid w:val="00936A79"/>
    <w:rsid w:val="00936BBC"/>
    <w:rsid w:val="009422B1"/>
    <w:rsid w:val="00943DE5"/>
    <w:rsid w:val="00945DC8"/>
    <w:rsid w:val="0095129E"/>
    <w:rsid w:val="00955976"/>
    <w:rsid w:val="00957D4E"/>
    <w:rsid w:val="00964597"/>
    <w:rsid w:val="0096620A"/>
    <w:rsid w:val="00966331"/>
    <w:rsid w:val="0096664F"/>
    <w:rsid w:val="00971631"/>
    <w:rsid w:val="00973A9E"/>
    <w:rsid w:val="00973EE2"/>
    <w:rsid w:val="0098043F"/>
    <w:rsid w:val="009851EE"/>
    <w:rsid w:val="00991DF9"/>
    <w:rsid w:val="009929CE"/>
    <w:rsid w:val="0099432A"/>
    <w:rsid w:val="0099753B"/>
    <w:rsid w:val="009A202F"/>
    <w:rsid w:val="009A3656"/>
    <w:rsid w:val="009B5DB9"/>
    <w:rsid w:val="009C7CC9"/>
    <w:rsid w:val="009D1EF9"/>
    <w:rsid w:val="009D7C6F"/>
    <w:rsid w:val="009E08EB"/>
    <w:rsid w:val="009E362F"/>
    <w:rsid w:val="009E79DB"/>
    <w:rsid w:val="009F10EF"/>
    <w:rsid w:val="00A0352E"/>
    <w:rsid w:val="00A1208A"/>
    <w:rsid w:val="00A166B6"/>
    <w:rsid w:val="00A16FC2"/>
    <w:rsid w:val="00A25D14"/>
    <w:rsid w:val="00A325DC"/>
    <w:rsid w:val="00A44D3D"/>
    <w:rsid w:val="00A50A5F"/>
    <w:rsid w:val="00A50C12"/>
    <w:rsid w:val="00A51310"/>
    <w:rsid w:val="00A56D51"/>
    <w:rsid w:val="00A575B9"/>
    <w:rsid w:val="00A62889"/>
    <w:rsid w:val="00A65F30"/>
    <w:rsid w:val="00A74A76"/>
    <w:rsid w:val="00A762BE"/>
    <w:rsid w:val="00A76C11"/>
    <w:rsid w:val="00A8032A"/>
    <w:rsid w:val="00A83990"/>
    <w:rsid w:val="00A94155"/>
    <w:rsid w:val="00A9623D"/>
    <w:rsid w:val="00A97EF6"/>
    <w:rsid w:val="00AA2CC4"/>
    <w:rsid w:val="00AA6307"/>
    <w:rsid w:val="00AB1836"/>
    <w:rsid w:val="00AB4337"/>
    <w:rsid w:val="00AB5798"/>
    <w:rsid w:val="00AB7C02"/>
    <w:rsid w:val="00AC5213"/>
    <w:rsid w:val="00AC6F68"/>
    <w:rsid w:val="00AC7633"/>
    <w:rsid w:val="00AD11D9"/>
    <w:rsid w:val="00AD145F"/>
    <w:rsid w:val="00AD1B50"/>
    <w:rsid w:val="00AD2780"/>
    <w:rsid w:val="00AD2DD5"/>
    <w:rsid w:val="00AE00EA"/>
    <w:rsid w:val="00AE1518"/>
    <w:rsid w:val="00AE2BA2"/>
    <w:rsid w:val="00AE2F24"/>
    <w:rsid w:val="00AE6B70"/>
    <w:rsid w:val="00AE7DEF"/>
    <w:rsid w:val="00AF4255"/>
    <w:rsid w:val="00AF4472"/>
    <w:rsid w:val="00B0174A"/>
    <w:rsid w:val="00B05A38"/>
    <w:rsid w:val="00B13A95"/>
    <w:rsid w:val="00B1440E"/>
    <w:rsid w:val="00B15174"/>
    <w:rsid w:val="00B17959"/>
    <w:rsid w:val="00B22177"/>
    <w:rsid w:val="00B24DA3"/>
    <w:rsid w:val="00B274A8"/>
    <w:rsid w:val="00B32D6C"/>
    <w:rsid w:val="00B40C51"/>
    <w:rsid w:val="00B43021"/>
    <w:rsid w:val="00B46940"/>
    <w:rsid w:val="00B55C3C"/>
    <w:rsid w:val="00B61FE1"/>
    <w:rsid w:val="00B62168"/>
    <w:rsid w:val="00B63EDF"/>
    <w:rsid w:val="00B73607"/>
    <w:rsid w:val="00B73CC2"/>
    <w:rsid w:val="00B76FAF"/>
    <w:rsid w:val="00B80454"/>
    <w:rsid w:val="00B831BD"/>
    <w:rsid w:val="00B86346"/>
    <w:rsid w:val="00B904E5"/>
    <w:rsid w:val="00B91F01"/>
    <w:rsid w:val="00B92724"/>
    <w:rsid w:val="00B952AD"/>
    <w:rsid w:val="00B97B03"/>
    <w:rsid w:val="00BA0F3E"/>
    <w:rsid w:val="00BA37D8"/>
    <w:rsid w:val="00BA4123"/>
    <w:rsid w:val="00BA59C3"/>
    <w:rsid w:val="00BA7257"/>
    <w:rsid w:val="00BC07F8"/>
    <w:rsid w:val="00BC40D5"/>
    <w:rsid w:val="00BD31A8"/>
    <w:rsid w:val="00BD3ABC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1781"/>
    <w:rsid w:val="00C1265C"/>
    <w:rsid w:val="00C17CD4"/>
    <w:rsid w:val="00C20491"/>
    <w:rsid w:val="00C308A6"/>
    <w:rsid w:val="00C33344"/>
    <w:rsid w:val="00C37ED8"/>
    <w:rsid w:val="00C4332C"/>
    <w:rsid w:val="00C469C0"/>
    <w:rsid w:val="00C51EDB"/>
    <w:rsid w:val="00C536A4"/>
    <w:rsid w:val="00C54580"/>
    <w:rsid w:val="00C60440"/>
    <w:rsid w:val="00C679DC"/>
    <w:rsid w:val="00C74A31"/>
    <w:rsid w:val="00C8334B"/>
    <w:rsid w:val="00C87E30"/>
    <w:rsid w:val="00C90629"/>
    <w:rsid w:val="00C923DE"/>
    <w:rsid w:val="00C96255"/>
    <w:rsid w:val="00C96B08"/>
    <w:rsid w:val="00CA539E"/>
    <w:rsid w:val="00CB3E4B"/>
    <w:rsid w:val="00CC0911"/>
    <w:rsid w:val="00CC0A40"/>
    <w:rsid w:val="00CC2279"/>
    <w:rsid w:val="00CC510A"/>
    <w:rsid w:val="00CC5F20"/>
    <w:rsid w:val="00CC79D8"/>
    <w:rsid w:val="00CC7F66"/>
    <w:rsid w:val="00CD39F1"/>
    <w:rsid w:val="00CD75A1"/>
    <w:rsid w:val="00CE58B5"/>
    <w:rsid w:val="00CF02CF"/>
    <w:rsid w:val="00CF1895"/>
    <w:rsid w:val="00CF3B98"/>
    <w:rsid w:val="00D10386"/>
    <w:rsid w:val="00D1111F"/>
    <w:rsid w:val="00D129E3"/>
    <w:rsid w:val="00D2106C"/>
    <w:rsid w:val="00D222A5"/>
    <w:rsid w:val="00D250BC"/>
    <w:rsid w:val="00D269AA"/>
    <w:rsid w:val="00D30119"/>
    <w:rsid w:val="00D3186E"/>
    <w:rsid w:val="00D33180"/>
    <w:rsid w:val="00D4449E"/>
    <w:rsid w:val="00D46898"/>
    <w:rsid w:val="00D502CE"/>
    <w:rsid w:val="00D54001"/>
    <w:rsid w:val="00D5718F"/>
    <w:rsid w:val="00D63F8D"/>
    <w:rsid w:val="00D64D58"/>
    <w:rsid w:val="00D65652"/>
    <w:rsid w:val="00D67A7E"/>
    <w:rsid w:val="00D74FD8"/>
    <w:rsid w:val="00DA03AB"/>
    <w:rsid w:val="00DA090A"/>
    <w:rsid w:val="00DA3861"/>
    <w:rsid w:val="00DB08A0"/>
    <w:rsid w:val="00DB446A"/>
    <w:rsid w:val="00DC5631"/>
    <w:rsid w:val="00DD0F79"/>
    <w:rsid w:val="00DD1C95"/>
    <w:rsid w:val="00DD5B98"/>
    <w:rsid w:val="00DE1F3D"/>
    <w:rsid w:val="00DE5A4A"/>
    <w:rsid w:val="00DE6F6C"/>
    <w:rsid w:val="00DE7198"/>
    <w:rsid w:val="00DF5422"/>
    <w:rsid w:val="00DF5A67"/>
    <w:rsid w:val="00DF74AD"/>
    <w:rsid w:val="00E02D15"/>
    <w:rsid w:val="00E030A9"/>
    <w:rsid w:val="00E173C6"/>
    <w:rsid w:val="00E22C8C"/>
    <w:rsid w:val="00E22DAB"/>
    <w:rsid w:val="00E24AD5"/>
    <w:rsid w:val="00E24B09"/>
    <w:rsid w:val="00E25032"/>
    <w:rsid w:val="00E30735"/>
    <w:rsid w:val="00E30844"/>
    <w:rsid w:val="00E32242"/>
    <w:rsid w:val="00E33248"/>
    <w:rsid w:val="00E33B10"/>
    <w:rsid w:val="00E409EC"/>
    <w:rsid w:val="00E4182B"/>
    <w:rsid w:val="00E43A40"/>
    <w:rsid w:val="00E43FE8"/>
    <w:rsid w:val="00E5226E"/>
    <w:rsid w:val="00E52CA0"/>
    <w:rsid w:val="00E61019"/>
    <w:rsid w:val="00E62A4C"/>
    <w:rsid w:val="00E635B2"/>
    <w:rsid w:val="00E6470B"/>
    <w:rsid w:val="00E65E83"/>
    <w:rsid w:val="00E66D68"/>
    <w:rsid w:val="00E71D8D"/>
    <w:rsid w:val="00E74831"/>
    <w:rsid w:val="00E77779"/>
    <w:rsid w:val="00E829E8"/>
    <w:rsid w:val="00E829F2"/>
    <w:rsid w:val="00E83F4C"/>
    <w:rsid w:val="00E96131"/>
    <w:rsid w:val="00E967A3"/>
    <w:rsid w:val="00EA0AB2"/>
    <w:rsid w:val="00EA387C"/>
    <w:rsid w:val="00EA733B"/>
    <w:rsid w:val="00EB2C5F"/>
    <w:rsid w:val="00EB2CF3"/>
    <w:rsid w:val="00EB34C8"/>
    <w:rsid w:val="00EB5ECF"/>
    <w:rsid w:val="00EB6533"/>
    <w:rsid w:val="00EC1E69"/>
    <w:rsid w:val="00ED37BA"/>
    <w:rsid w:val="00EE4796"/>
    <w:rsid w:val="00EF1056"/>
    <w:rsid w:val="00EF3CB5"/>
    <w:rsid w:val="00EF7597"/>
    <w:rsid w:val="00F01E36"/>
    <w:rsid w:val="00F0230F"/>
    <w:rsid w:val="00F04DE4"/>
    <w:rsid w:val="00F139B2"/>
    <w:rsid w:val="00F14B40"/>
    <w:rsid w:val="00F1677A"/>
    <w:rsid w:val="00F21554"/>
    <w:rsid w:val="00F26A95"/>
    <w:rsid w:val="00F27734"/>
    <w:rsid w:val="00F36780"/>
    <w:rsid w:val="00F41759"/>
    <w:rsid w:val="00F51A38"/>
    <w:rsid w:val="00F53A39"/>
    <w:rsid w:val="00F57B64"/>
    <w:rsid w:val="00F636EE"/>
    <w:rsid w:val="00F7055E"/>
    <w:rsid w:val="00F706A1"/>
    <w:rsid w:val="00F735AF"/>
    <w:rsid w:val="00F7456B"/>
    <w:rsid w:val="00F7751E"/>
    <w:rsid w:val="00F8390F"/>
    <w:rsid w:val="00F87A18"/>
    <w:rsid w:val="00F92D8C"/>
    <w:rsid w:val="00F9390F"/>
    <w:rsid w:val="00F9491A"/>
    <w:rsid w:val="00F9606B"/>
    <w:rsid w:val="00F9692D"/>
    <w:rsid w:val="00F97401"/>
    <w:rsid w:val="00FA4CBF"/>
    <w:rsid w:val="00FB1177"/>
    <w:rsid w:val="00FB2DAC"/>
    <w:rsid w:val="00FB6246"/>
    <w:rsid w:val="00FB716D"/>
    <w:rsid w:val="00FB7218"/>
    <w:rsid w:val="00FC2E06"/>
    <w:rsid w:val="00FC4E5A"/>
    <w:rsid w:val="00FD2848"/>
    <w:rsid w:val="00FD69F3"/>
    <w:rsid w:val="00FE37D9"/>
    <w:rsid w:val="00FF1EA8"/>
    <w:rsid w:val="00FF2AB4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4F6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4F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2%20&#1058;&#1077;&#1086;&#1092;&#1110;&#1087;&#1086;&#1083;&#1100;&#1089;&#1100;&#1082;&#1072;%20&#1089;&#1077;&#1083;&#1080;&#1097;&#1085;&#1072;%20&#1088;&#1072;&#1076;&#1072;\&#1040;&#1085;&#1072;&#1083;&#1110;&#1079;&#1080;\&#1089;&#1110;&#1095;&#1077;&#1085;&#1100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2%20&#1058;&#1077;&#1086;&#1092;&#1110;&#1087;&#1086;&#1083;&#1100;&#1089;&#1100;&#1082;&#1072;%20&#1089;&#1077;&#1083;&#1080;&#1097;&#1085;&#1072;%20&#1088;&#1072;&#1076;&#1072;\&#1040;&#1085;&#1072;&#1083;&#1110;&#1079;&#1080;\&#1089;&#1110;&#1095;&#1077;&#1085;&#1100;\&#1042;&#1080;&#1082;&#1086;&#1085;&#1072;&#1085;&#1085;&#1103;%20&#1076;&#1086;&#1093;&#1086;&#1076;&#1110;&#1074;%20&#1047;&#1060;%20&#1074;%20&#1090;&#1080;&#1089;.&#1075;&#1088;&#108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2%20&#1058;&#1077;&#1086;&#1092;&#1110;&#1087;&#1086;&#1083;&#1100;&#1089;&#1100;&#1082;&#1072;%20&#1089;&#1077;&#1083;&#1080;&#1097;&#1085;&#1072;%20&#1088;&#1072;&#1076;&#1072;\&#1040;&#1085;&#1072;&#1083;&#1110;&#1079;&#1080;\&#1089;&#1110;&#1095;&#1077;&#1085;&#1100;\&#1074;&#1080;&#1082;&#1086;&#1085;&#1072;&#1085;&#1085;&#1103;%20&#1076;&#1086;&#1093;&#1086;&#1076;&#1110;&#1074;%20&#1089;&#1087;&#1077;&#1094;.%20&#1092;&#1086;&#1085;&#1076;%20&#1090;&#1080;&#1089;.%20&#1075;&#1088;&#108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3;&#1077;&#1088;&#1077;&#1079;&#1077;&#1085;&#1100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3;&#1077;&#1088;&#1077;&#1079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9012946071958398"/>
          <c:y val="1.461844945622006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</c:spPr>
    </c:sideWall>
    <c:backWall>
      <c:thickness val="0"/>
      <c:spPr>
        <a:solidFill>
          <a:schemeClr val="tx2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01.02.2021 року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адмініс-тратив-них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5241.009</c:v>
                </c:pt>
                <c:pt idx="1">
                  <c:v>74.247</c:v>
                </c:pt>
                <c:pt idx="2">
                  <c:v>396.46</c:v>
                </c:pt>
                <c:pt idx="3">
                  <c:v>407.47</c:v>
                </c:pt>
                <c:pt idx="4">
                  <c:v>3680.45</c:v>
                </c:pt>
                <c:pt idx="5">
                  <c:v>209.04599999999999</c:v>
                </c:pt>
                <c:pt idx="6">
                  <c:v>121.134</c:v>
                </c:pt>
                <c:pt idx="7">
                  <c:v>11.65</c:v>
                </c:pt>
                <c:pt idx="8">
                  <c:v>0.01</c:v>
                </c:pt>
                <c:pt idx="9">
                  <c:v>10141.476000000001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01.02.2022 року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адмініс-тратив-них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5843.72</c:v>
                </c:pt>
                <c:pt idx="1">
                  <c:v>99.14</c:v>
                </c:pt>
                <c:pt idx="2">
                  <c:v>466.78</c:v>
                </c:pt>
                <c:pt idx="3">
                  <c:v>556.71</c:v>
                </c:pt>
                <c:pt idx="4">
                  <c:v>3876.24</c:v>
                </c:pt>
                <c:pt idx="5">
                  <c:v>182.28700000000001</c:v>
                </c:pt>
                <c:pt idx="6">
                  <c:v>66.528999999999996</c:v>
                </c:pt>
                <c:pt idx="7">
                  <c:v>0.56000000000000005</c:v>
                </c:pt>
                <c:pt idx="8">
                  <c:v>252.69</c:v>
                </c:pt>
                <c:pt idx="9">
                  <c:v>11344.656000000001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901760"/>
        <c:axId val="70903296"/>
        <c:axId val="0"/>
      </c:bar3DChart>
      <c:catAx>
        <c:axId val="7090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0903296"/>
        <c:crosses val="autoZero"/>
        <c:auto val="1"/>
        <c:lblAlgn val="ctr"/>
        <c:lblOffset val="100"/>
        <c:noMultiLvlLbl val="0"/>
      </c:catAx>
      <c:valAx>
        <c:axId val="709032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709017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accent1">
            <a:lumMod val="60000"/>
            <a:lumOff val="40000"/>
          </a:schemeClr>
        </a:gs>
        <a:gs pos="17999">
          <a:schemeClr val="tx2">
            <a:lumMod val="20000"/>
            <a:lumOff val="80000"/>
          </a:schemeClr>
        </a:gs>
        <a:gs pos="36000">
          <a:schemeClr val="accent1">
            <a:lumMod val="20000"/>
            <a:lumOff val="80000"/>
          </a:schemeClr>
        </a:gs>
        <a:gs pos="61000">
          <a:schemeClr val="accent1">
            <a:lumMod val="20000"/>
            <a:lumOff val="80000"/>
          </a:schemeClr>
        </a:gs>
        <a:gs pos="82001">
          <a:schemeClr val="accent5">
            <a:lumMod val="20000"/>
            <a:lumOff val="80000"/>
          </a:schemeClr>
        </a:gs>
        <a:gs pos="100000">
          <a:schemeClr val="accent5">
            <a:lumMod val="20000"/>
            <a:lumOff val="80000"/>
          </a:schemeClr>
        </a:gs>
      </a:gsLst>
      <a:lin ang="16200000" scaled="0"/>
    </a:gradFill>
    <a:ln w="9525" cap="flat" cmpd="sng" algn="ctr">
      <a:noFill/>
      <a:prstDash val="solid"/>
    </a:ln>
    <a:effectLst/>
    <a:scene3d>
      <a:camera prst="orthographicFront"/>
      <a:lightRig rig="threePt" dir="t"/>
    </a:scene3d>
    <a:sp3d>
      <a:bevelT w="190500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21190322462753"/>
          <c:y val="0.1069368443187925"/>
          <c:w val="0.80062666200888311"/>
          <c:h val="0.77034883720930236"/>
        </c:manualLayout>
      </c:layout>
      <c:pie3DChart>
        <c:varyColors val="1"/>
        <c:ser>
          <c:idx val="1"/>
          <c:order val="1"/>
          <c:spPr>
            <a:scene3d>
              <a:camera prst="orthographicFront"/>
              <a:lightRig rig="threePt" dir="t"/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5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Lbls>
            <c:dLbl>
              <c:idx val="0"/>
              <c:layout>
                <c:manualLayout>
                  <c:x val="0"/>
                  <c:y val="0.2586554555049659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1873960182125429"/>
                  <c:y val="-2.6984126984126986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7362662325988829"/>
                  <c:y val="-5.11211098612673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6793683790771481E-2"/>
                  <c:y val="-0.2842112235970503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9.7558775661519007E-2"/>
                  <c:y val="-4.61135767120019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Єдиний податок  
3 876,2
35,0%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7989233288553749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8.9419270909940743E-2"/>
                  <c:y val="-7.1353580802399697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(Лист2!$C$9;Лист2!$C$22;Лист2!$C$29;Лист2!$C$34;Лист2!$C$40;Лист2!$C$54;Лист2!$C$75)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(Лист2!$E$9;Лист2!$E$22;Лист2!$E$29;Лист2!$E$34;Лист2!$E$40;Лист2!$E$54;Лист2!$E$75)</c:f>
              <c:numCache>
                <c:formatCode>#,##0.0</c:formatCode>
                <c:ptCount val="7"/>
                <c:pt idx="0">
                  <c:v>5843.7182799999991</c:v>
                </c:pt>
                <c:pt idx="1">
                  <c:v>99.141999999999996</c:v>
                </c:pt>
                <c:pt idx="2">
                  <c:v>466.77668</c:v>
                </c:pt>
                <c:pt idx="3">
                  <c:v>556.71480999999994</c:v>
                </c:pt>
                <c:pt idx="4">
                  <c:v>3876.2404800000004</c:v>
                </c:pt>
                <c:pt idx="5">
                  <c:v>182.28758999999999</c:v>
                </c:pt>
                <c:pt idx="6">
                  <c:v>65.95729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(Лист2!$C$9;Лист2!$C$22;Лист2!$C$29;Лист2!$C$34;Лист2!$C$40;Лист2!$C$54;Лист2!$C$75)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(Лист2!$D$9;Лист2!$D$22;Лист2!$D$29;Лист2!$D$34;Лист2!$D$40;Лист2!$D$54;Лист2!$D$75)</c:f>
              <c:numCache>
                <c:formatCode>#,##0.0</c:formatCode>
                <c:ptCount val="7"/>
                <c:pt idx="0">
                  <c:v>5260</c:v>
                </c:pt>
                <c:pt idx="1">
                  <c:v>90</c:v>
                </c:pt>
                <c:pt idx="2">
                  <c:v>200</c:v>
                </c:pt>
                <c:pt idx="3">
                  <c:v>330</c:v>
                </c:pt>
                <c:pt idx="4">
                  <c:v>3012</c:v>
                </c:pt>
                <c:pt idx="5">
                  <c:v>172</c:v>
                </c:pt>
                <c:pt idx="6">
                  <c:v>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501204055936916E-2"/>
          <c:y val="0.11342604550251274"/>
          <c:w val="0.77500000000000002"/>
          <c:h val="0.73611111111111116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 h="228600"/>
              <a:bevelB w="254000" h="228600"/>
            </a:sp3d>
          </c:spPr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2.8235161451642954E-2"/>
                  <c:y val="0.14371388817361685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-0.1402293086858118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(Лист1!$B$10;Лист1!$B$15;Лист1!$B$24)</c:f>
              <c:strCache>
                <c:ptCount val="3"/>
                <c:pt idx="0">
                  <c:v>Екологічний податок </c:v>
                </c:pt>
                <c:pt idx="1">
                  <c:v>Власні надходження бюджетних установ  </c:v>
                </c:pt>
                <c:pt idx="2">
                  <c:v>Кошти від продажу землі  </c:v>
                </c:pt>
              </c:strCache>
            </c:strRef>
          </c:cat>
          <c:val>
            <c:numRef>
              <c:f>(Лист1!$E$10;Лист1!$E$15;Лист1!$E$24)</c:f>
              <c:numCache>
                <c:formatCode>#0.00</c:formatCode>
                <c:ptCount val="3"/>
                <c:pt idx="0">
                  <c:v>0.55996000000000001</c:v>
                </c:pt>
                <c:pt idx="1">
                  <c:v>223.75000000000003</c:v>
                </c:pt>
                <c:pt idx="2">
                  <c:v>252.691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2 492,9
15,1%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2.2056052767020547E-2"/>
                  <c:y val="0.1401997240647031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249240419038342"/>
                  <c:y val="0.305110658530627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2352252436846881"/>
                  <c:y val="5.316883160305598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Окремі заходи по реалізації держ. (регіон.) програм
75,8
0,4%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4.8257166071302583E-3"/>
                  <c:y val="-0.1486080469504334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1.8997160670901268E-2"/>
                  <c:y val="-0.1547988030158650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5.7374755265485522E-2"/>
                  <c:y val="-0.1722091024885788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Лист2!$B$7:$B$13</c:f>
              <c:strCache>
                <c:ptCount val="7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Продукти харчування</c:v>
                </c:pt>
                <c:pt idx="3">
                  <c:v>Оплата комунальних послуг та енергоносіїв</c:v>
                </c:pt>
                <c:pt idx="4">
                  <c:v>Окремі заходи по реалізації держ. (регіон.) програм</c:v>
                </c:pt>
                <c:pt idx="5">
                  <c:v>Соціальне забезпечення</c:v>
                </c:pt>
                <c:pt idx="6">
                  <c:v>Інші видатки</c:v>
                </c:pt>
              </c:strCache>
            </c:strRef>
          </c:cat>
          <c:val>
            <c:numRef>
              <c:f>Лист2!$H$7:$H$13</c:f>
              <c:numCache>
                <c:formatCode>#,##0.0</c:formatCode>
                <c:ptCount val="7"/>
                <c:pt idx="0">
                  <c:v>12144.8</c:v>
                </c:pt>
                <c:pt idx="1">
                  <c:v>2492.9</c:v>
                </c:pt>
                <c:pt idx="3">
                  <c:v>1625.5</c:v>
                </c:pt>
                <c:pt idx="4">
                  <c:v>75.8</c:v>
                </c:pt>
                <c:pt idx="6">
                  <c:v>125.8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323485541318502E-4"/>
          <c:y val="0.24976733520220967"/>
          <c:w val="0.76426174496644295"/>
          <c:h val="0.7478479954428752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-0.11002455851999082"/>
                  <c:y val="0.157070060026774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"/>
                  <c:y val="0.4204750800117079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Освіта
12 609,4
76,6%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26873310562623937"/>
                  <c:y val="-9.094056266927112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2028181260025593"/>
                  <c:y val="-0.24751219879666209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4243166280035783E-3"/>
                  <c:y val="-0.3186115287535095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2.5501241872275072E-2"/>
                  <c:y val="-0.18866936372890325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7.1193832201510113E-2"/>
                  <c:y val="2.1136024109941873E-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6.8247362586958182E-2"/>
                  <c:y val="0.2156962098202075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Економічна діяльність
56,8
0,4%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5.2145287057564403E-2"/>
                  <c:y val="0.28464446971550861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Лист1!$C$6:$C$14</c:f>
              <c:strCache>
                <c:ptCount val="9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</c:strCache>
            </c:strRef>
          </c:cat>
          <c:val>
            <c:numRef>
              <c:f>Лист1!$D$6:$D$14</c:f>
              <c:numCache>
                <c:formatCode>#,##0.0</c:formatCode>
                <c:ptCount val="9"/>
                <c:pt idx="0">
                  <c:v>2202.3000000000002</c:v>
                </c:pt>
                <c:pt idx="1">
                  <c:v>12609.399999999998</c:v>
                </c:pt>
                <c:pt idx="2">
                  <c:v>21.3</c:v>
                </c:pt>
                <c:pt idx="3">
                  <c:v>514.29999999999995</c:v>
                </c:pt>
                <c:pt idx="4">
                  <c:v>713.5</c:v>
                </c:pt>
                <c:pt idx="5">
                  <c:v>230.7</c:v>
                </c:pt>
                <c:pt idx="6">
                  <c:v>65.7</c:v>
                </c:pt>
                <c:pt idx="7">
                  <c:v>56.8</c:v>
                </c:pt>
                <c:pt idx="8">
                  <c:v>50.8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111</a:t>
          </a:r>
          <a:r>
            <a:rPr lang="uk-UA" sz="1000"/>
            <a:t>,5%</a:t>
          </a:r>
          <a:endParaRPr lang="ru-RU" sz="1000"/>
        </a:p>
      </cdr:txBody>
    </cdr:sp>
  </cdr:relSizeAnchor>
  <cdr:relSizeAnchor xmlns:cdr="http://schemas.openxmlformats.org/drawingml/2006/chartDrawing">
    <cdr:from>
      <cdr:x>0.29573</cdr:x>
      <cdr:y>0.47693</cdr:y>
    </cdr:from>
    <cdr:to>
      <cdr:x>0.36964</cdr:x>
      <cdr:y>0.54322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20608089">
          <a:off x="2904132" y="2899764"/>
          <a:ext cx="725864" cy="403052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47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133,5%</a:t>
          </a:r>
          <a:endParaRPr lang="ru-RU" sz="1000"/>
        </a:p>
      </cdr:txBody>
    </cdr:sp>
  </cdr:relSizeAnchor>
  <cdr:relSizeAnchor xmlns:cdr="http://schemas.openxmlformats.org/drawingml/2006/chartDrawing">
    <cdr:from>
      <cdr:x>0.8923</cdr:x>
      <cdr:y>0.10848</cdr:y>
    </cdr:from>
    <cdr:to>
      <cdr:x>0.96417</cdr:x>
      <cdr:y>0.17516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762648" y="659557"/>
          <a:ext cx="705783" cy="405423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111,8%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0.47586</cdr:y>
    </cdr:from>
    <cdr:to>
      <cdr:x>0.44826</cdr:x>
      <cdr:y>0.54255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20678374">
          <a:off x="3731803" y="2893288"/>
          <a:ext cx="670233" cy="405484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42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117,</a:t>
          </a:r>
          <a:r>
            <a:rPr lang="uk-UA" sz="1000"/>
            <a:t>7%</a:t>
          </a:r>
          <a:endParaRPr lang="ru-RU" sz="1000"/>
        </a:p>
      </cdr:txBody>
    </cdr:sp>
  </cdr:relSizeAnchor>
  <cdr:relSizeAnchor xmlns:cdr="http://schemas.openxmlformats.org/drawingml/2006/chartDrawing">
    <cdr:from>
      <cdr:x>0.45779</cdr:x>
      <cdr:y>0.45939</cdr:y>
    </cdr:from>
    <cdr:to>
      <cdr:x>0.52865</cdr:x>
      <cdr:y>0.52567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20671958">
          <a:off x="4495624" y="2793149"/>
          <a:ext cx="695864" cy="402990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136,6%</a:t>
          </a:r>
          <a:endParaRPr lang="ru-RU" sz="1000"/>
        </a:p>
      </cdr:txBody>
    </cdr:sp>
  </cdr:relSizeAnchor>
  <cdr:relSizeAnchor xmlns:cdr="http://schemas.openxmlformats.org/drawingml/2006/chartDrawing">
    <cdr:from>
      <cdr:x>0.52753</cdr:x>
      <cdr:y>0.37322</cdr:y>
    </cdr:from>
    <cdr:to>
      <cdr:x>0.59578</cdr:x>
      <cdr:y>0.4399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80471" y="2269253"/>
          <a:ext cx="670234" cy="405423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05</a:t>
          </a:r>
          <a:r>
            <a:rPr lang="uk-UA" sz="1000"/>
            <a:t>,3%</a:t>
          </a:r>
          <a:endParaRPr lang="ru-RU" sz="1000"/>
        </a:p>
      </cdr:txBody>
    </cdr:sp>
  </cdr:relSizeAnchor>
  <cdr:relSizeAnchor xmlns:cdr="http://schemas.openxmlformats.org/drawingml/2006/chartDrawing">
    <cdr:from>
      <cdr:x>0.59397</cdr:x>
      <cdr:y>0.47881</cdr:y>
    </cdr:from>
    <cdr:to>
      <cdr:x>0.66222</cdr:x>
      <cdr:y>0.54549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875307">
          <a:off x="5832975" y="2911228"/>
          <a:ext cx="670234" cy="405423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87,2 %</a:t>
          </a:r>
          <a:endParaRPr lang="ru-RU" sz="1000"/>
        </a:p>
      </cdr:txBody>
    </cdr:sp>
  </cdr:relSizeAnchor>
  <cdr:relSizeAnchor xmlns:cdr="http://schemas.openxmlformats.org/drawingml/2006/chartDrawing">
    <cdr:from>
      <cdr:x>0.67377</cdr:x>
      <cdr:y>0.48382</cdr:y>
    </cdr:from>
    <cdr:to>
      <cdr:x>0.74202</cdr:x>
      <cdr:y>0.55051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966093">
          <a:off x="6616568" y="2941708"/>
          <a:ext cx="670234" cy="405484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54,9 %</a:t>
          </a:r>
          <a:endParaRPr lang="ru-RU" sz="1000"/>
        </a:p>
      </cdr:txBody>
    </cdr:sp>
  </cdr:relSizeAnchor>
  <cdr:relSizeAnchor xmlns:cdr="http://schemas.openxmlformats.org/drawingml/2006/chartDrawing">
    <cdr:from>
      <cdr:x>0.75454</cdr:x>
      <cdr:y>0.48865</cdr:y>
    </cdr:from>
    <cdr:to>
      <cdr:x>0.81353</cdr:x>
      <cdr:y>0.55534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1392232">
          <a:off x="7409811" y="2971070"/>
          <a:ext cx="579287" cy="405483"/>
        </a:xfrm>
        <a:prstGeom xmlns:a="http://schemas.openxmlformats.org/drawingml/2006/main" prst="rightArrow">
          <a:avLst/>
        </a:prstGeom>
        <a:solidFill xmlns:a="http://schemas.openxmlformats.org/drawingml/2006/main">
          <a:schemeClr val="lt1">
            <a:alpha val="50000"/>
          </a:schemeClr>
        </a:solidFill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4</a:t>
          </a:r>
          <a:r>
            <a:rPr lang="uk-UA" sz="1000"/>
            <a:t>,</a:t>
          </a:r>
          <a:r>
            <a:rPr lang="en-US" sz="1000"/>
            <a:t>8 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0.83699</cdr:x>
      <cdr:y>0.50966</cdr:y>
    </cdr:from>
    <cdr:to>
      <cdr:x>0.9301</cdr:x>
      <cdr:y>0.66005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219440" y="3098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3783-1289-40C6-99D2-A30AB3DB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1076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rfu2205</cp:lastModifiedBy>
  <cp:revision>4</cp:revision>
  <cp:lastPrinted>2021-04-06T10:24:00Z</cp:lastPrinted>
  <dcterms:created xsi:type="dcterms:W3CDTF">2022-02-14T07:37:00Z</dcterms:created>
  <dcterms:modified xsi:type="dcterms:W3CDTF">2022-02-14T07:42:00Z</dcterms:modified>
</cp:coreProperties>
</file>