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9E" w:rsidRPr="0089329E" w:rsidRDefault="000E2B43" w:rsidP="0089329E">
      <w:pPr>
        <w:jc w:val="center"/>
        <w:rPr>
          <w:b/>
          <w:sz w:val="20"/>
          <w:szCs w:val="20"/>
          <w:lang w:val="ru-RU"/>
        </w:rPr>
      </w:pPr>
      <w:r>
        <w:rPr>
          <w:rFonts w:ascii="Arial" w:hAnsi="Arial"/>
          <w:b/>
          <w:sz w:val="20"/>
          <w:szCs w:val="20"/>
          <w:lang w:val="ru-RU" w:eastAsia="uk-UA"/>
        </w:rPr>
        <w:t xml:space="preserve"> </w:t>
      </w:r>
      <w:r w:rsidR="008B1E3A">
        <w:rPr>
          <w:rFonts w:ascii="Arial" w:hAnsi="Arial"/>
          <w:b/>
          <w:sz w:val="20"/>
          <w:szCs w:val="20"/>
          <w:lang w:val="ru-RU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fillcolor="window">
            <v:imagedata r:id="rId9" o:title="" gain="86232f" blacklevel="1966f"/>
            <o:lock v:ext="edit" aspectratio="f"/>
          </v:shape>
        </w:pict>
      </w:r>
    </w:p>
    <w:p w:rsidR="0089329E" w:rsidRPr="0089329E" w:rsidRDefault="0089329E" w:rsidP="0089329E">
      <w:pPr>
        <w:jc w:val="center"/>
        <w:rPr>
          <w:b/>
          <w:sz w:val="44"/>
          <w:szCs w:val="20"/>
          <w:lang w:val="ru-RU" w:eastAsia="uk-UA"/>
        </w:rPr>
      </w:pPr>
      <w:r w:rsidRPr="0089329E">
        <w:rPr>
          <w:b/>
          <w:sz w:val="44"/>
          <w:szCs w:val="20"/>
          <w:lang w:val="ru-RU" w:eastAsia="uk-UA"/>
        </w:rPr>
        <w:t xml:space="preserve">У К </w:t>
      </w:r>
      <w:proofErr w:type="gramStart"/>
      <w:r w:rsidRPr="0089329E">
        <w:rPr>
          <w:b/>
          <w:sz w:val="44"/>
          <w:szCs w:val="20"/>
          <w:lang w:val="ru-RU" w:eastAsia="uk-UA"/>
        </w:rPr>
        <w:t>Р</w:t>
      </w:r>
      <w:proofErr w:type="gramEnd"/>
      <w:r w:rsidRPr="0089329E">
        <w:rPr>
          <w:b/>
          <w:sz w:val="44"/>
          <w:szCs w:val="20"/>
          <w:lang w:val="ru-RU" w:eastAsia="uk-UA"/>
        </w:rPr>
        <w:t xml:space="preserve"> А Ї Н А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Теофіпольська</w:t>
      </w:r>
      <w:proofErr w:type="spellEnd"/>
      <w:r w:rsidRPr="00AD11D9">
        <w:rPr>
          <w:b/>
          <w:sz w:val="36"/>
          <w:szCs w:val="36"/>
          <w:lang w:val="ru-RU"/>
        </w:rPr>
        <w:t xml:space="preserve"> </w:t>
      </w:r>
      <w:proofErr w:type="spellStart"/>
      <w:r w:rsidRPr="00AD11D9">
        <w:rPr>
          <w:b/>
          <w:sz w:val="36"/>
          <w:szCs w:val="36"/>
          <w:lang w:val="ru-RU"/>
        </w:rPr>
        <w:t>селищна</w:t>
      </w:r>
      <w:proofErr w:type="spellEnd"/>
      <w:r w:rsidRPr="00AD11D9">
        <w:rPr>
          <w:b/>
          <w:sz w:val="36"/>
          <w:szCs w:val="36"/>
          <w:lang w:val="ru-RU"/>
        </w:rPr>
        <w:t xml:space="preserve"> рада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Хмельницького</w:t>
      </w:r>
      <w:proofErr w:type="spellEnd"/>
      <w:r w:rsidRPr="00AD11D9">
        <w:rPr>
          <w:b/>
          <w:sz w:val="36"/>
          <w:szCs w:val="36"/>
          <w:lang w:val="ru-RU"/>
        </w:rPr>
        <w:t xml:space="preserve"> району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Хмельницької</w:t>
      </w:r>
      <w:proofErr w:type="spellEnd"/>
      <w:r w:rsidRPr="00AD11D9">
        <w:rPr>
          <w:b/>
          <w:sz w:val="36"/>
          <w:szCs w:val="36"/>
          <w:lang w:val="ru-RU"/>
        </w:rPr>
        <w:t xml:space="preserve"> </w:t>
      </w:r>
      <w:proofErr w:type="spellStart"/>
      <w:r w:rsidRPr="00AD11D9">
        <w:rPr>
          <w:b/>
          <w:sz w:val="36"/>
          <w:szCs w:val="36"/>
          <w:lang w:val="ru-RU"/>
        </w:rPr>
        <w:t>області</w:t>
      </w:r>
      <w:proofErr w:type="spellEnd"/>
    </w:p>
    <w:p w:rsidR="0089329E" w:rsidRPr="00B1440E" w:rsidRDefault="0089329E" w:rsidP="0089329E">
      <w:pPr>
        <w:keepNext/>
        <w:keepLines/>
        <w:jc w:val="center"/>
        <w:outlineLvl w:val="4"/>
        <w:rPr>
          <w:b/>
          <w:sz w:val="32"/>
          <w:szCs w:val="32"/>
        </w:rPr>
      </w:pPr>
      <w:r w:rsidRPr="00AD11D9">
        <w:rPr>
          <w:b/>
          <w:sz w:val="36"/>
          <w:szCs w:val="36"/>
        </w:rPr>
        <w:t>ВІДДІЛ ФІНАНСІВ</w:t>
      </w:r>
    </w:p>
    <w:p w:rsidR="0089329E" w:rsidRPr="0089329E" w:rsidRDefault="0089329E" w:rsidP="0089329E">
      <w:pPr>
        <w:rPr>
          <w:sz w:val="20"/>
          <w:szCs w:val="20"/>
          <w:lang w:val="ru-RU"/>
        </w:rPr>
      </w:pPr>
    </w:p>
    <w:p w:rsidR="0089329E" w:rsidRPr="0089329E" w:rsidRDefault="0089329E" w:rsidP="0089329E">
      <w:pPr>
        <w:rPr>
          <w:sz w:val="20"/>
          <w:szCs w:val="20"/>
          <w:lang w:val="ru-RU"/>
        </w:rPr>
      </w:pPr>
      <w:r w:rsidRPr="0089329E">
        <w:rPr>
          <w:sz w:val="20"/>
          <w:szCs w:val="20"/>
          <w:lang w:val="ru-RU"/>
        </w:rPr>
        <w:t xml:space="preserve">30602 </w:t>
      </w:r>
      <w:proofErr w:type="spellStart"/>
      <w:r w:rsidRPr="0089329E">
        <w:rPr>
          <w:sz w:val="20"/>
          <w:szCs w:val="20"/>
          <w:lang w:val="ru-RU"/>
        </w:rPr>
        <w:t>смт</w:t>
      </w:r>
      <w:proofErr w:type="spellEnd"/>
      <w:r w:rsidRPr="0089329E">
        <w:rPr>
          <w:sz w:val="20"/>
          <w:szCs w:val="20"/>
          <w:lang w:val="ru-RU"/>
        </w:rPr>
        <w:t xml:space="preserve"> </w:t>
      </w:r>
      <w:proofErr w:type="spellStart"/>
      <w:r w:rsidRPr="0089329E">
        <w:rPr>
          <w:sz w:val="20"/>
          <w:szCs w:val="20"/>
          <w:lang w:val="ru-RU"/>
        </w:rPr>
        <w:t>Теофіполь</w:t>
      </w:r>
      <w:proofErr w:type="spellEnd"/>
      <w:r w:rsidRPr="0089329E">
        <w:rPr>
          <w:sz w:val="20"/>
          <w:szCs w:val="20"/>
          <w:lang w:val="ru-RU"/>
        </w:rPr>
        <w:t xml:space="preserve">                                                                                 </w:t>
      </w:r>
      <w:r w:rsidRPr="0089329E">
        <w:rPr>
          <w:sz w:val="20"/>
          <w:szCs w:val="20"/>
        </w:rPr>
        <w:t xml:space="preserve">                         </w:t>
      </w:r>
      <w:r w:rsidRPr="0089329E">
        <w:rPr>
          <w:sz w:val="20"/>
          <w:szCs w:val="20"/>
          <w:lang w:val="ru-RU"/>
        </w:rPr>
        <w:sym w:font="Wingdings" w:char="F028"/>
      </w:r>
      <w:r w:rsidRPr="0089329E">
        <w:rPr>
          <w:sz w:val="20"/>
          <w:szCs w:val="20"/>
          <w:lang w:val="ru-RU"/>
        </w:rPr>
        <w:t xml:space="preserve">  2-00-61  </w:t>
      </w:r>
    </w:p>
    <w:p w:rsidR="0089329E" w:rsidRPr="0089329E" w:rsidRDefault="0089329E" w:rsidP="0089329E">
      <w:pPr>
        <w:rPr>
          <w:sz w:val="20"/>
          <w:szCs w:val="20"/>
          <w:lang w:val="ru-RU"/>
        </w:rPr>
      </w:pPr>
      <w:proofErr w:type="spellStart"/>
      <w:r w:rsidRPr="0089329E">
        <w:rPr>
          <w:sz w:val="20"/>
          <w:szCs w:val="20"/>
          <w:lang w:val="ru-RU"/>
        </w:rPr>
        <w:t>вул</w:t>
      </w:r>
      <w:proofErr w:type="spellEnd"/>
      <w:r w:rsidRPr="0089329E">
        <w:rPr>
          <w:sz w:val="20"/>
          <w:szCs w:val="20"/>
          <w:lang w:val="ru-RU"/>
        </w:rPr>
        <w:t xml:space="preserve">. </w:t>
      </w:r>
      <w:proofErr w:type="spellStart"/>
      <w:r w:rsidRPr="0089329E">
        <w:rPr>
          <w:sz w:val="20"/>
          <w:szCs w:val="20"/>
          <w:lang w:val="ru-RU"/>
        </w:rPr>
        <w:t>Небесної</w:t>
      </w:r>
      <w:proofErr w:type="spellEnd"/>
      <w:r w:rsidRPr="0089329E">
        <w:rPr>
          <w:sz w:val="20"/>
          <w:szCs w:val="20"/>
          <w:lang w:val="ru-RU"/>
        </w:rPr>
        <w:t xml:space="preserve"> </w:t>
      </w:r>
      <w:proofErr w:type="spellStart"/>
      <w:r w:rsidRPr="0089329E">
        <w:rPr>
          <w:sz w:val="20"/>
          <w:szCs w:val="20"/>
          <w:lang w:val="ru-RU"/>
        </w:rPr>
        <w:t>Сотні</w:t>
      </w:r>
      <w:proofErr w:type="spellEnd"/>
      <w:r w:rsidRPr="0089329E">
        <w:rPr>
          <w:sz w:val="20"/>
          <w:szCs w:val="20"/>
          <w:lang w:val="ru-RU"/>
        </w:rPr>
        <w:t xml:space="preserve">, 44                                                                               </w:t>
      </w:r>
      <w:r w:rsidRPr="0089329E">
        <w:rPr>
          <w:sz w:val="20"/>
          <w:szCs w:val="20"/>
        </w:rPr>
        <w:t xml:space="preserve">                  </w:t>
      </w:r>
      <w:r w:rsidRPr="0089329E">
        <w:rPr>
          <w:sz w:val="20"/>
          <w:szCs w:val="20"/>
          <w:lang w:val="ru-RU"/>
        </w:rPr>
        <w:t xml:space="preserve"> </w:t>
      </w:r>
      <w:r w:rsidRPr="0089329E">
        <w:rPr>
          <w:sz w:val="20"/>
          <w:szCs w:val="20"/>
        </w:rPr>
        <w:t xml:space="preserve">  </w:t>
      </w:r>
      <w:r w:rsidRPr="0089329E">
        <w:rPr>
          <w:sz w:val="20"/>
          <w:szCs w:val="20"/>
          <w:lang w:val="ru-RU"/>
        </w:rPr>
        <w:t xml:space="preserve"> </w:t>
      </w:r>
      <w:r w:rsidRPr="0089329E">
        <w:rPr>
          <w:sz w:val="20"/>
          <w:szCs w:val="20"/>
        </w:rPr>
        <w:t xml:space="preserve"> </w:t>
      </w:r>
      <w:r w:rsidRPr="0089329E">
        <w:rPr>
          <w:sz w:val="20"/>
          <w:szCs w:val="20"/>
          <w:lang w:val="ru-RU"/>
        </w:rPr>
        <w:t>E-</w:t>
      </w:r>
      <w:proofErr w:type="spellStart"/>
      <w:r w:rsidRPr="0089329E">
        <w:rPr>
          <w:sz w:val="20"/>
          <w:szCs w:val="20"/>
          <w:lang w:val="ru-RU"/>
        </w:rPr>
        <w:t>mail</w:t>
      </w:r>
      <w:proofErr w:type="spellEnd"/>
      <w:r w:rsidRPr="0089329E">
        <w:rPr>
          <w:sz w:val="20"/>
          <w:szCs w:val="20"/>
          <w:lang w:val="ru-RU"/>
        </w:rPr>
        <w:t>:</w:t>
      </w:r>
      <w:r w:rsidRPr="0089329E">
        <w:rPr>
          <w:sz w:val="20"/>
          <w:szCs w:val="20"/>
          <w:lang w:val="en-US"/>
        </w:rPr>
        <w:t>fin</w:t>
      </w:r>
      <w:r w:rsidRPr="0089329E">
        <w:rPr>
          <w:sz w:val="20"/>
          <w:szCs w:val="20"/>
          <w:lang w:val="ru-RU"/>
        </w:rPr>
        <w:t>_teo@ukr.net</w:t>
      </w:r>
    </w:p>
    <w:p w:rsidR="0089329E" w:rsidRPr="0089329E" w:rsidRDefault="0089329E" w:rsidP="0089329E">
      <w:pPr>
        <w:pBdr>
          <w:top w:val="thinThickMediumGap" w:sz="18" w:space="0" w:color="auto"/>
        </w:pBdr>
        <w:rPr>
          <w:b/>
          <w:lang w:eastAsia="uk-UA"/>
        </w:rPr>
      </w:pPr>
    </w:p>
    <w:p w:rsidR="0089329E" w:rsidRPr="0089329E" w:rsidRDefault="00F87C67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eastAsia="uk-UA"/>
        </w:rPr>
      </w:pPr>
      <w:r>
        <w:rPr>
          <w:sz w:val="28"/>
          <w:szCs w:val="28"/>
          <w:u w:val="single"/>
          <w:lang w:eastAsia="uk-UA"/>
        </w:rPr>
        <w:t>0</w:t>
      </w:r>
      <w:r w:rsidR="00284312">
        <w:rPr>
          <w:sz w:val="28"/>
          <w:szCs w:val="28"/>
          <w:u w:val="single"/>
          <w:lang w:eastAsia="uk-UA"/>
        </w:rPr>
        <w:t>5</w:t>
      </w:r>
      <w:r>
        <w:rPr>
          <w:sz w:val="28"/>
          <w:szCs w:val="28"/>
          <w:u w:val="single"/>
          <w:lang w:eastAsia="uk-UA"/>
        </w:rPr>
        <w:t xml:space="preserve"> червня</w:t>
      </w:r>
      <w:r w:rsidR="0089329E">
        <w:rPr>
          <w:sz w:val="28"/>
          <w:szCs w:val="28"/>
          <w:u w:val="single"/>
          <w:lang w:eastAsia="uk-UA"/>
        </w:rPr>
        <w:t xml:space="preserve"> 20</w:t>
      </w:r>
      <w:r w:rsidR="0089329E" w:rsidRPr="0089329E">
        <w:rPr>
          <w:sz w:val="28"/>
          <w:szCs w:val="28"/>
          <w:u w:val="single"/>
          <w:lang w:eastAsia="uk-UA"/>
        </w:rPr>
        <w:t>21 року №</w:t>
      </w:r>
      <w:r w:rsidR="00284312">
        <w:rPr>
          <w:sz w:val="28"/>
          <w:szCs w:val="28"/>
          <w:u w:val="single"/>
          <w:lang w:eastAsia="uk-UA"/>
        </w:rPr>
        <w:t>87</w:t>
      </w:r>
      <w:r w:rsidR="0089329E" w:rsidRPr="0089329E">
        <w:rPr>
          <w:sz w:val="28"/>
          <w:szCs w:val="28"/>
          <w:lang w:eastAsia="uk-UA"/>
        </w:rPr>
        <w:t xml:space="preserve">       </w:t>
      </w:r>
    </w:p>
    <w:p w:rsidR="00AD11D9" w:rsidRPr="00E83F4C" w:rsidRDefault="0089329E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val="ru-RU" w:eastAsia="ar-SA"/>
        </w:rPr>
      </w:pPr>
      <w:r w:rsidRPr="0089329E">
        <w:rPr>
          <w:sz w:val="28"/>
          <w:szCs w:val="28"/>
          <w:lang w:eastAsia="uk-UA"/>
        </w:rPr>
        <w:t xml:space="preserve"> На №</w:t>
      </w:r>
      <w:r>
        <w:rPr>
          <w:sz w:val="28"/>
          <w:szCs w:val="28"/>
          <w:lang w:eastAsia="uk-UA"/>
        </w:rPr>
        <w:t xml:space="preserve">        </w:t>
      </w:r>
      <w:r w:rsidRPr="0089329E">
        <w:rPr>
          <w:sz w:val="28"/>
          <w:szCs w:val="28"/>
          <w:lang w:eastAsia="uk-UA"/>
        </w:rPr>
        <w:t xml:space="preserve"> від </w:t>
      </w:r>
      <w:r>
        <w:rPr>
          <w:sz w:val="28"/>
          <w:szCs w:val="28"/>
          <w:lang w:eastAsia="uk-UA"/>
        </w:rPr>
        <w:t xml:space="preserve">                 </w:t>
      </w:r>
      <w:r w:rsidRPr="0089329E">
        <w:rPr>
          <w:sz w:val="28"/>
          <w:szCs w:val="28"/>
          <w:lang w:eastAsia="uk-UA"/>
        </w:rPr>
        <w:t xml:space="preserve">            </w:t>
      </w:r>
      <w:r w:rsidRPr="0089329E">
        <w:rPr>
          <w:sz w:val="28"/>
          <w:szCs w:val="28"/>
          <w:lang w:eastAsia="ar-SA"/>
        </w:rPr>
        <w:t xml:space="preserve">                                    </w:t>
      </w:r>
    </w:p>
    <w:p w:rsidR="0089329E" w:rsidRPr="00AC6F68" w:rsidRDefault="0089329E" w:rsidP="00AD11D9">
      <w:pPr>
        <w:tabs>
          <w:tab w:val="left" w:pos="2520"/>
          <w:tab w:val="left" w:pos="2880"/>
        </w:tabs>
        <w:suppressAutoHyphens/>
        <w:ind w:firstLine="6379"/>
        <w:rPr>
          <w:sz w:val="28"/>
          <w:szCs w:val="28"/>
          <w:lang w:eastAsia="ar-SA"/>
        </w:rPr>
      </w:pPr>
      <w:r w:rsidRPr="00AC6F68">
        <w:rPr>
          <w:sz w:val="28"/>
          <w:szCs w:val="28"/>
          <w:lang w:eastAsia="ar-SA"/>
        </w:rPr>
        <w:t>Селищному голові</w:t>
      </w:r>
    </w:p>
    <w:p w:rsidR="0089329E" w:rsidRPr="00AC6F68" w:rsidRDefault="0089329E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eastAsia="ar-SA"/>
        </w:rPr>
      </w:pPr>
      <w:r w:rsidRPr="00AC6F68">
        <w:rPr>
          <w:sz w:val="28"/>
          <w:szCs w:val="28"/>
          <w:lang w:eastAsia="ar-SA"/>
        </w:rPr>
        <w:t xml:space="preserve">                                                                                           </w:t>
      </w:r>
      <w:proofErr w:type="spellStart"/>
      <w:r w:rsidRPr="00AC6F68">
        <w:rPr>
          <w:sz w:val="28"/>
          <w:szCs w:val="28"/>
          <w:lang w:eastAsia="ar-SA"/>
        </w:rPr>
        <w:t>Тененеву</w:t>
      </w:r>
      <w:proofErr w:type="spellEnd"/>
      <w:r w:rsidRPr="00AC6F68">
        <w:rPr>
          <w:sz w:val="28"/>
          <w:szCs w:val="28"/>
          <w:lang w:eastAsia="ar-SA"/>
        </w:rPr>
        <w:t xml:space="preserve"> М.М.         </w:t>
      </w:r>
    </w:p>
    <w:p w:rsidR="00AD11D9" w:rsidRPr="00AC6F68" w:rsidRDefault="00AD11D9" w:rsidP="00FB7218">
      <w:pPr>
        <w:jc w:val="center"/>
        <w:rPr>
          <w:sz w:val="28"/>
          <w:szCs w:val="28"/>
        </w:rPr>
      </w:pPr>
    </w:p>
    <w:p w:rsidR="00FB7218" w:rsidRPr="00AC6F68" w:rsidRDefault="00FB7218" w:rsidP="00FB7218">
      <w:pPr>
        <w:jc w:val="center"/>
        <w:rPr>
          <w:b/>
          <w:sz w:val="28"/>
          <w:szCs w:val="28"/>
        </w:rPr>
      </w:pPr>
      <w:r w:rsidRPr="00AC6F68">
        <w:rPr>
          <w:b/>
          <w:sz w:val="28"/>
          <w:szCs w:val="28"/>
        </w:rPr>
        <w:t xml:space="preserve">Довідка </w:t>
      </w:r>
    </w:p>
    <w:p w:rsidR="008963BB" w:rsidRPr="00AC6F68" w:rsidRDefault="00FB7218" w:rsidP="00492113">
      <w:pPr>
        <w:jc w:val="center"/>
        <w:rPr>
          <w:b/>
          <w:sz w:val="28"/>
          <w:szCs w:val="28"/>
        </w:rPr>
      </w:pPr>
      <w:r w:rsidRPr="00AC6F68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AC6F68">
        <w:rPr>
          <w:b/>
          <w:sz w:val="28"/>
          <w:szCs w:val="28"/>
        </w:rPr>
        <w:t>Теофіпольської</w:t>
      </w:r>
      <w:proofErr w:type="spellEnd"/>
      <w:r w:rsidR="008963BB" w:rsidRPr="00AC6F68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AC6F68" w:rsidRDefault="00FB7218" w:rsidP="00492113">
      <w:pPr>
        <w:jc w:val="center"/>
        <w:rPr>
          <w:b/>
          <w:sz w:val="28"/>
          <w:szCs w:val="28"/>
          <w:lang w:val="ru-RU"/>
        </w:rPr>
      </w:pPr>
      <w:r w:rsidRPr="00AC6F68">
        <w:rPr>
          <w:b/>
          <w:sz w:val="28"/>
          <w:szCs w:val="28"/>
        </w:rPr>
        <w:t>за</w:t>
      </w:r>
      <w:r w:rsidR="00FB2DAC" w:rsidRPr="00AC6F68">
        <w:rPr>
          <w:b/>
          <w:sz w:val="28"/>
          <w:szCs w:val="28"/>
        </w:rPr>
        <w:t xml:space="preserve"> </w:t>
      </w:r>
      <w:r w:rsidR="00E83F4C" w:rsidRPr="00AC6F68">
        <w:rPr>
          <w:b/>
          <w:sz w:val="28"/>
          <w:szCs w:val="28"/>
        </w:rPr>
        <w:t xml:space="preserve">січень </w:t>
      </w:r>
      <w:r w:rsidR="00076A89" w:rsidRPr="00AC6F68">
        <w:rPr>
          <w:b/>
          <w:sz w:val="28"/>
          <w:szCs w:val="28"/>
        </w:rPr>
        <w:t>–</w:t>
      </w:r>
      <w:r w:rsidR="00E83F4C" w:rsidRPr="00AC6F68">
        <w:rPr>
          <w:b/>
          <w:sz w:val="28"/>
          <w:szCs w:val="28"/>
        </w:rPr>
        <w:t xml:space="preserve"> </w:t>
      </w:r>
      <w:r w:rsidR="00715D09">
        <w:rPr>
          <w:b/>
          <w:sz w:val="28"/>
          <w:szCs w:val="28"/>
        </w:rPr>
        <w:t>чер</w:t>
      </w:r>
      <w:r w:rsidR="00A36314">
        <w:rPr>
          <w:b/>
          <w:sz w:val="28"/>
          <w:szCs w:val="28"/>
        </w:rPr>
        <w:t>в</w:t>
      </w:r>
      <w:r w:rsidR="00EC7E00">
        <w:rPr>
          <w:b/>
          <w:sz w:val="28"/>
          <w:szCs w:val="28"/>
        </w:rPr>
        <w:t>ень</w:t>
      </w:r>
      <w:r w:rsidR="00076A89" w:rsidRPr="00AC6F68">
        <w:rPr>
          <w:b/>
          <w:sz w:val="28"/>
          <w:szCs w:val="28"/>
        </w:rPr>
        <w:t xml:space="preserve"> </w:t>
      </w:r>
      <w:r w:rsidR="00F87A18" w:rsidRPr="00AC6F68">
        <w:rPr>
          <w:b/>
          <w:sz w:val="28"/>
          <w:szCs w:val="28"/>
        </w:rPr>
        <w:t xml:space="preserve"> </w:t>
      </w:r>
      <w:r w:rsidRPr="00AC6F68">
        <w:rPr>
          <w:b/>
          <w:sz w:val="28"/>
          <w:szCs w:val="28"/>
        </w:rPr>
        <w:t>20</w:t>
      </w:r>
      <w:r w:rsidR="00685C78" w:rsidRPr="00AC6F68">
        <w:rPr>
          <w:b/>
          <w:sz w:val="28"/>
          <w:szCs w:val="28"/>
        </w:rPr>
        <w:t>2</w:t>
      </w:r>
      <w:r w:rsidR="0089329E" w:rsidRPr="00AC6F68">
        <w:rPr>
          <w:b/>
          <w:sz w:val="28"/>
          <w:szCs w:val="28"/>
        </w:rPr>
        <w:t>1</w:t>
      </w:r>
      <w:r w:rsidRPr="00AC6F68">
        <w:rPr>
          <w:b/>
          <w:sz w:val="28"/>
          <w:szCs w:val="28"/>
        </w:rPr>
        <w:t xml:space="preserve"> р</w:t>
      </w:r>
      <w:r w:rsidR="00F87A18" w:rsidRPr="00AC6F68">
        <w:rPr>
          <w:b/>
          <w:sz w:val="28"/>
          <w:szCs w:val="28"/>
        </w:rPr>
        <w:t>оку</w:t>
      </w:r>
    </w:p>
    <w:p w:rsidR="00AD11D9" w:rsidRPr="00E83F4C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Станом на 01.</w:t>
      </w:r>
      <w:r w:rsidR="00E22DAB">
        <w:rPr>
          <w:color w:val="000000"/>
          <w:sz w:val="28"/>
          <w:szCs w:val="28"/>
          <w:lang w:val="ru-RU"/>
        </w:rPr>
        <w:t>0</w:t>
      </w:r>
      <w:r w:rsidR="0093305A">
        <w:rPr>
          <w:color w:val="000000"/>
          <w:sz w:val="28"/>
          <w:szCs w:val="28"/>
          <w:lang w:val="ru-RU"/>
        </w:rPr>
        <w:t>7</w:t>
      </w:r>
      <w:r w:rsidRPr="00FB1177">
        <w:rPr>
          <w:color w:val="000000"/>
          <w:sz w:val="28"/>
          <w:szCs w:val="28"/>
        </w:rPr>
        <w:t>.202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8B1E3A">
        <w:rPr>
          <w:color w:val="000000"/>
          <w:sz w:val="28"/>
          <w:szCs w:val="28"/>
          <w:lang w:val="ru-RU"/>
        </w:rPr>
        <w:t>118 442</w:t>
      </w:r>
      <w:r w:rsidR="0093305A">
        <w:rPr>
          <w:color w:val="000000"/>
          <w:sz w:val="28"/>
          <w:szCs w:val="28"/>
          <w:lang w:val="ru-RU"/>
        </w:rPr>
        <w:t>,6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1F08F0">
        <w:rPr>
          <w:color w:val="000000"/>
          <w:sz w:val="28"/>
          <w:szCs w:val="28"/>
          <w:lang w:val="ru-RU"/>
        </w:rPr>
        <w:t>58 08</w:t>
      </w:r>
      <w:r w:rsidR="00FC7E88">
        <w:rPr>
          <w:color w:val="000000"/>
          <w:sz w:val="28"/>
          <w:szCs w:val="28"/>
          <w:lang w:val="ru-RU"/>
        </w:rPr>
        <w:t>7</w:t>
      </w:r>
      <w:r w:rsidR="0093305A">
        <w:rPr>
          <w:color w:val="000000"/>
          <w:sz w:val="28"/>
          <w:szCs w:val="28"/>
          <w:lang w:val="ru-RU"/>
        </w:rPr>
        <w:t>,1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93305A">
        <w:rPr>
          <w:color w:val="000000"/>
          <w:sz w:val="28"/>
          <w:szCs w:val="28"/>
        </w:rPr>
        <w:t>114,7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FC7E88">
        <w:rPr>
          <w:color w:val="000000"/>
          <w:sz w:val="28"/>
          <w:szCs w:val="28"/>
          <w:lang w:val="ru-RU"/>
        </w:rPr>
        <w:t>7 462</w:t>
      </w:r>
      <w:r w:rsidR="0093305A">
        <w:rPr>
          <w:color w:val="000000"/>
          <w:sz w:val="28"/>
          <w:szCs w:val="28"/>
          <w:lang w:val="ru-RU"/>
        </w:rPr>
        <w:t>,6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>у січні-</w:t>
      </w:r>
      <w:r w:rsidR="0093305A">
        <w:rPr>
          <w:color w:val="000000"/>
          <w:sz w:val="28"/>
          <w:szCs w:val="28"/>
        </w:rPr>
        <w:t>чер</w:t>
      </w:r>
      <w:r w:rsidR="000D45AC">
        <w:rPr>
          <w:color w:val="000000"/>
          <w:sz w:val="28"/>
          <w:szCs w:val="28"/>
        </w:rPr>
        <w:t>в</w:t>
      </w:r>
      <w:r w:rsidR="00EC7E00">
        <w:rPr>
          <w:color w:val="000000"/>
          <w:sz w:val="28"/>
          <w:szCs w:val="28"/>
        </w:rPr>
        <w:t>ні</w:t>
      </w:r>
      <w:r w:rsidRPr="00FB1177">
        <w:rPr>
          <w:color w:val="000000"/>
          <w:sz w:val="28"/>
          <w:szCs w:val="28"/>
        </w:rPr>
        <w:t xml:space="preserve"> 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93305A">
        <w:rPr>
          <w:color w:val="000000"/>
          <w:sz w:val="28"/>
          <w:szCs w:val="28"/>
          <w:lang w:val="ru-RU"/>
        </w:rPr>
        <w:t>116 021,5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93305A">
        <w:rPr>
          <w:color w:val="000000"/>
          <w:sz w:val="28"/>
          <w:szCs w:val="28"/>
        </w:rPr>
        <w:t>57 962,1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93305A">
        <w:rPr>
          <w:color w:val="000000"/>
          <w:sz w:val="28"/>
          <w:szCs w:val="28"/>
        </w:rPr>
        <w:t>113,4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10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C46A378" wp14:editId="1CFA1B7F">
            <wp:extent cx="9820894" cy="6080166"/>
            <wp:effectExtent l="57150" t="38100" r="47625" b="730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січень-</w:t>
      </w:r>
      <w:r w:rsidR="00F15D32">
        <w:rPr>
          <w:color w:val="000000"/>
          <w:sz w:val="28"/>
          <w:szCs w:val="28"/>
        </w:rPr>
        <w:t>червень</w:t>
      </w:r>
      <w:r>
        <w:rPr>
          <w:color w:val="000000"/>
          <w:sz w:val="28"/>
          <w:szCs w:val="28"/>
        </w:rPr>
        <w:t xml:space="preserve"> 2021 року</w:t>
      </w:r>
    </w:p>
    <w:p w:rsidR="002D1795" w:rsidRPr="002D1795" w:rsidRDefault="002D179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</w:p>
    <w:p w:rsidR="009851EE" w:rsidRDefault="00C7005D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1FD9600" wp14:editId="3870670D">
            <wp:extent cx="6127668" cy="3835730"/>
            <wp:effectExtent l="57150" t="38100" r="64135" b="698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430E5A">
        <w:rPr>
          <w:color w:val="000000"/>
          <w:sz w:val="28"/>
          <w:szCs w:val="28"/>
          <w:lang w:val="ru-RU"/>
        </w:rPr>
        <w:t>2 321,56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гривень</w:t>
      </w:r>
      <w:r w:rsidR="00192CC0" w:rsidRPr="00FB1177">
        <w:rPr>
          <w:color w:val="000000"/>
          <w:sz w:val="28"/>
          <w:szCs w:val="28"/>
        </w:rPr>
        <w:t>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430E5A">
        <w:rPr>
          <w:color w:val="000000"/>
          <w:sz w:val="28"/>
          <w:szCs w:val="26"/>
          <w:lang w:val="ru-RU"/>
        </w:rPr>
        <w:t>37 022,2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430E5A">
        <w:rPr>
          <w:color w:val="000000"/>
          <w:sz w:val="28"/>
          <w:szCs w:val="26"/>
        </w:rPr>
        <w:t>121,1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430E5A">
        <w:rPr>
          <w:color w:val="000000"/>
          <w:sz w:val="28"/>
          <w:szCs w:val="26"/>
        </w:rPr>
        <w:t>6 457,5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430E5A">
        <w:rPr>
          <w:color w:val="000000"/>
          <w:sz w:val="28"/>
          <w:szCs w:val="26"/>
        </w:rPr>
        <w:t>30 564,7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EA733B">
        <w:rPr>
          <w:color w:val="000000"/>
          <w:sz w:val="28"/>
          <w:szCs w:val="26"/>
        </w:rPr>
        <w:t xml:space="preserve"> та здійснення виплати розрахункових звільненим працівникам</w:t>
      </w:r>
      <w:r w:rsidRPr="00FB1177">
        <w:rPr>
          <w:color w:val="000000"/>
          <w:sz w:val="28"/>
          <w:szCs w:val="26"/>
        </w:rPr>
        <w:t xml:space="preserve">.  Планові </w:t>
      </w:r>
      <w:r w:rsidR="00430E5A">
        <w:rPr>
          <w:color w:val="000000"/>
          <w:sz w:val="28"/>
          <w:szCs w:val="26"/>
        </w:rPr>
        <w:t>призначення виконано  на 109,2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 xml:space="preserve">(+ </w:t>
      </w:r>
      <w:r w:rsidR="00430E5A">
        <w:rPr>
          <w:color w:val="000000"/>
          <w:sz w:val="28"/>
          <w:szCs w:val="26"/>
        </w:rPr>
        <w:t>3 103,9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430E5A">
        <w:rPr>
          <w:color w:val="000000"/>
          <w:sz w:val="28"/>
          <w:szCs w:val="26"/>
        </w:rPr>
        <w:t xml:space="preserve"> становить 63,9</w:t>
      </w:r>
      <w:r w:rsidRPr="00FB1177">
        <w:rPr>
          <w:color w:val="000000"/>
          <w:sz w:val="28"/>
          <w:szCs w:val="26"/>
        </w:rPr>
        <w:t xml:space="preserve"> %.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</w:t>
      </w:r>
      <w:r w:rsidR="00EF3CB5"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="00EF3CB5" w:rsidRPr="00FB1177">
        <w:rPr>
          <w:color w:val="000000"/>
          <w:sz w:val="28"/>
          <w:szCs w:val="26"/>
        </w:rPr>
        <w:t>акцизи) надійшло</w:t>
      </w:r>
      <w:r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430E5A">
        <w:rPr>
          <w:color w:val="000000"/>
          <w:sz w:val="28"/>
          <w:szCs w:val="26"/>
        </w:rPr>
        <w:t>1 670,3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430E5A">
        <w:rPr>
          <w:color w:val="000000"/>
          <w:sz w:val="28"/>
          <w:szCs w:val="26"/>
          <w:lang w:val="ru-RU"/>
        </w:rPr>
        <w:t>95,0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430E5A">
        <w:rPr>
          <w:color w:val="000000"/>
          <w:sz w:val="28"/>
          <w:szCs w:val="26"/>
        </w:rPr>
        <w:t>95,5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430E5A">
        <w:rPr>
          <w:color w:val="000000"/>
          <w:sz w:val="28"/>
          <w:szCs w:val="26"/>
        </w:rPr>
        <w:t>(-79,7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EF3CB5" w:rsidRPr="00FB1177">
        <w:rPr>
          <w:color w:val="000000"/>
        </w:rPr>
        <w:t xml:space="preserve"> </w:t>
      </w:r>
      <w:r w:rsidR="00EB34C8" w:rsidRPr="00FB1177">
        <w:rPr>
          <w:color w:val="000000"/>
          <w:sz w:val="28"/>
          <w:szCs w:val="26"/>
        </w:rPr>
        <w:t>Спостерігається  невиконання планових призначень</w:t>
      </w:r>
      <w:r w:rsidR="0019339E">
        <w:rPr>
          <w:color w:val="000000"/>
          <w:sz w:val="28"/>
          <w:szCs w:val="26"/>
        </w:rPr>
        <w:t xml:space="preserve"> на </w:t>
      </w:r>
      <w:r w:rsidR="00434B36">
        <w:rPr>
          <w:color w:val="000000"/>
          <w:sz w:val="28"/>
          <w:szCs w:val="26"/>
        </w:rPr>
        <w:t>91,3</w:t>
      </w:r>
      <w:r w:rsidR="00866C8E" w:rsidRPr="00FB1177">
        <w:rPr>
          <w:color w:val="000000"/>
          <w:sz w:val="28"/>
          <w:szCs w:val="26"/>
        </w:rPr>
        <w:t xml:space="preserve"> </w:t>
      </w:r>
      <w:proofErr w:type="spellStart"/>
      <w:r w:rsidR="00866C8E" w:rsidRPr="00FB1177">
        <w:rPr>
          <w:color w:val="000000"/>
          <w:sz w:val="28"/>
          <w:szCs w:val="26"/>
        </w:rPr>
        <w:t>тис.грн</w:t>
      </w:r>
      <w:proofErr w:type="spellEnd"/>
      <w:r w:rsidR="00866C8E" w:rsidRPr="00FB1177">
        <w:rPr>
          <w:color w:val="000000"/>
          <w:sz w:val="28"/>
          <w:szCs w:val="26"/>
        </w:rPr>
        <w:t xml:space="preserve"> </w:t>
      </w:r>
      <w:r w:rsidR="00EA733B">
        <w:rPr>
          <w:color w:val="000000"/>
          <w:sz w:val="28"/>
          <w:szCs w:val="26"/>
        </w:rPr>
        <w:t xml:space="preserve"> </w:t>
      </w:r>
      <w:r w:rsidR="0019339E">
        <w:rPr>
          <w:color w:val="000000"/>
          <w:sz w:val="28"/>
          <w:szCs w:val="26"/>
        </w:rPr>
        <w:t>по пальному.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434B36">
        <w:rPr>
          <w:color w:val="000000"/>
          <w:sz w:val="28"/>
          <w:szCs w:val="26"/>
          <w:lang w:val="ru-RU"/>
        </w:rPr>
        <w:t>5 556,9 тис.</w:t>
      </w:r>
      <w:proofErr w:type="spellStart"/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434B36">
        <w:rPr>
          <w:color w:val="000000"/>
          <w:sz w:val="28"/>
          <w:szCs w:val="26"/>
          <w:lang w:val="ru-RU"/>
        </w:rPr>
        <w:t>234,3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біль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434B36">
        <w:rPr>
          <w:color w:val="000000"/>
          <w:sz w:val="28"/>
          <w:szCs w:val="26"/>
        </w:rPr>
        <w:t>дів загального фонду склала  9,6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6F39B5">
        <w:rPr>
          <w:color w:val="000000"/>
          <w:sz w:val="28"/>
          <w:szCs w:val="26"/>
        </w:rPr>
        <w:t xml:space="preserve">надійшов в сумі  </w:t>
      </w:r>
      <w:r w:rsidR="00DE6F6C" w:rsidRPr="00FB1177">
        <w:rPr>
          <w:color w:val="000000"/>
          <w:sz w:val="28"/>
          <w:szCs w:val="26"/>
        </w:rPr>
        <w:t xml:space="preserve"> </w:t>
      </w:r>
      <w:r w:rsidR="002B6974">
        <w:rPr>
          <w:color w:val="000000"/>
          <w:sz w:val="28"/>
          <w:szCs w:val="26"/>
        </w:rPr>
        <w:t>1</w:t>
      </w:r>
      <w:r w:rsidR="00434B36">
        <w:rPr>
          <w:color w:val="000000"/>
          <w:sz w:val="28"/>
          <w:szCs w:val="26"/>
        </w:rPr>
        <w:t> 290,7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що більше до надходжень минулого року на </w:t>
      </w:r>
      <w:r w:rsidR="00434B36">
        <w:rPr>
          <w:color w:val="000000"/>
          <w:sz w:val="28"/>
          <w:szCs w:val="26"/>
        </w:rPr>
        <w:t>310,6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434B36">
        <w:rPr>
          <w:color w:val="000000"/>
          <w:sz w:val="28"/>
          <w:szCs w:val="26"/>
        </w:rPr>
        <w:t>123,2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(+ </w:t>
      </w:r>
      <w:r w:rsidR="00434B36">
        <w:rPr>
          <w:color w:val="000000"/>
          <w:sz w:val="28"/>
          <w:szCs w:val="26"/>
        </w:rPr>
        <w:t>243,2</w:t>
      </w:r>
      <w:r w:rsidR="00A762BE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</w:p>
    <w:p w:rsidR="00435EBB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lastRenderedPageBreak/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434B36">
        <w:rPr>
          <w:color w:val="000000"/>
          <w:sz w:val="28"/>
          <w:szCs w:val="26"/>
        </w:rPr>
        <w:t>лип</w:t>
      </w:r>
      <w:r w:rsidR="00EC7E00">
        <w:rPr>
          <w:color w:val="000000"/>
          <w:sz w:val="28"/>
          <w:szCs w:val="26"/>
        </w:rPr>
        <w:t>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773EA4">
        <w:rPr>
          <w:color w:val="000000"/>
          <w:sz w:val="28"/>
          <w:szCs w:val="26"/>
        </w:rPr>
        <w:t xml:space="preserve">        </w:t>
      </w:r>
      <w:r w:rsidR="002B6974">
        <w:rPr>
          <w:color w:val="000000"/>
          <w:sz w:val="28"/>
          <w:szCs w:val="26"/>
        </w:rPr>
        <w:t xml:space="preserve">   </w:t>
      </w:r>
      <w:r w:rsidRPr="00FB1177">
        <w:rPr>
          <w:color w:val="000000"/>
          <w:sz w:val="28"/>
          <w:szCs w:val="26"/>
        </w:rPr>
        <w:t xml:space="preserve">   </w:t>
      </w:r>
      <w:r w:rsidR="00434B36">
        <w:rPr>
          <w:color w:val="000000"/>
          <w:sz w:val="28"/>
          <w:szCs w:val="26"/>
        </w:rPr>
        <w:t>4 153,3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434B36">
        <w:rPr>
          <w:color w:val="000000"/>
          <w:sz w:val="28"/>
          <w:szCs w:val="26"/>
        </w:rPr>
        <w:t>55,6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434B36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434B36">
        <w:rPr>
          <w:color w:val="000000"/>
          <w:sz w:val="28"/>
          <w:szCs w:val="26"/>
        </w:rPr>
        <w:t>98,7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становить </w:t>
      </w:r>
      <w:r w:rsidR="00EC37C2">
        <w:rPr>
          <w:color w:val="000000"/>
          <w:sz w:val="28"/>
          <w:szCs w:val="26"/>
        </w:rPr>
        <w:t>160,1</w:t>
      </w:r>
      <w:r w:rsidRPr="00FB1177">
        <w:rPr>
          <w:color w:val="000000"/>
          <w:sz w:val="28"/>
          <w:szCs w:val="26"/>
        </w:rPr>
        <w:t xml:space="preserve"> </w:t>
      </w:r>
      <w:r w:rsidRPr="00287FD1">
        <w:rPr>
          <w:sz w:val="28"/>
          <w:szCs w:val="26"/>
        </w:rPr>
        <w:t xml:space="preserve">%. </w:t>
      </w:r>
      <w:r w:rsidR="00DE5A4A" w:rsidRPr="00287FD1">
        <w:rPr>
          <w:sz w:val="28"/>
          <w:szCs w:val="26"/>
        </w:rPr>
        <w:t>Зменшення надходжень відбулось по орендній платі за землю</w:t>
      </w:r>
      <w:r w:rsidR="004E1E43">
        <w:rPr>
          <w:sz w:val="28"/>
          <w:szCs w:val="26"/>
        </w:rPr>
        <w:t xml:space="preserve"> з юридичних осіб</w:t>
      </w:r>
      <w:r w:rsidR="00DE5A4A" w:rsidRPr="00287FD1">
        <w:rPr>
          <w:sz w:val="28"/>
          <w:szCs w:val="26"/>
        </w:rPr>
        <w:t xml:space="preserve"> за рахунок </w:t>
      </w:r>
      <w:r w:rsidR="006F39B5" w:rsidRPr="00287FD1">
        <w:rPr>
          <w:sz w:val="28"/>
          <w:szCs w:val="26"/>
        </w:rPr>
        <w:t>недоотримання коштів</w:t>
      </w:r>
      <w:r w:rsidR="004E1E43">
        <w:rPr>
          <w:sz w:val="28"/>
          <w:szCs w:val="26"/>
        </w:rPr>
        <w:t xml:space="preserve"> порівняно з минулим роком</w:t>
      </w:r>
      <w:r w:rsidR="006F39B5" w:rsidRPr="00287FD1">
        <w:rPr>
          <w:sz w:val="28"/>
          <w:szCs w:val="26"/>
        </w:rPr>
        <w:t xml:space="preserve"> від </w:t>
      </w:r>
      <w:r w:rsidR="00DE5A4A" w:rsidRPr="00287FD1">
        <w:rPr>
          <w:sz w:val="28"/>
          <w:szCs w:val="26"/>
        </w:rPr>
        <w:t xml:space="preserve">філії </w:t>
      </w:r>
      <w:r w:rsidR="008B1E3A">
        <w:rPr>
          <w:sz w:val="28"/>
          <w:szCs w:val="26"/>
        </w:rPr>
        <w:t>«Рідний край»</w:t>
      </w:r>
      <w:r w:rsidR="00DE5A4A" w:rsidRPr="00287FD1">
        <w:rPr>
          <w:sz w:val="28"/>
          <w:szCs w:val="26"/>
        </w:rPr>
        <w:t xml:space="preserve"> ПРАТ</w:t>
      </w:r>
      <w:r w:rsidR="008B1E3A">
        <w:rPr>
          <w:sz w:val="28"/>
          <w:szCs w:val="26"/>
        </w:rPr>
        <w:t xml:space="preserve"> «</w:t>
      </w:r>
      <w:proofErr w:type="spellStart"/>
      <w:r w:rsidR="00DE5A4A" w:rsidRPr="00287FD1">
        <w:rPr>
          <w:sz w:val="28"/>
          <w:szCs w:val="26"/>
        </w:rPr>
        <w:t>Зернопродукт</w:t>
      </w:r>
      <w:proofErr w:type="spellEnd"/>
      <w:r w:rsidR="00DE5A4A" w:rsidRPr="00287FD1">
        <w:rPr>
          <w:sz w:val="28"/>
          <w:szCs w:val="26"/>
        </w:rPr>
        <w:t xml:space="preserve"> МХП</w:t>
      </w:r>
      <w:r w:rsidR="008B1E3A">
        <w:rPr>
          <w:sz w:val="28"/>
          <w:szCs w:val="26"/>
        </w:rPr>
        <w:t>»</w:t>
      </w:r>
      <w:r w:rsidR="00DE5A4A" w:rsidRPr="00287FD1">
        <w:rPr>
          <w:sz w:val="28"/>
          <w:szCs w:val="26"/>
        </w:rPr>
        <w:t>-</w:t>
      </w:r>
      <w:r w:rsidR="00773EA4">
        <w:rPr>
          <w:sz w:val="28"/>
          <w:szCs w:val="26"/>
        </w:rPr>
        <w:t xml:space="preserve"> </w:t>
      </w:r>
      <w:r w:rsidR="004633C4">
        <w:rPr>
          <w:sz w:val="28"/>
          <w:szCs w:val="26"/>
        </w:rPr>
        <w:t>233,8</w:t>
      </w:r>
      <w:r w:rsidR="00DE5A4A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тис.грн</w:t>
      </w:r>
      <w:proofErr w:type="spellEnd"/>
      <w:r w:rsidR="00DE5A4A" w:rsidRPr="00287FD1">
        <w:rPr>
          <w:sz w:val="28"/>
          <w:szCs w:val="26"/>
        </w:rPr>
        <w:t>,</w:t>
      </w:r>
      <w:r w:rsidR="006F39B5" w:rsidRPr="00287FD1">
        <w:rPr>
          <w:sz w:val="28"/>
          <w:szCs w:val="26"/>
        </w:rPr>
        <w:t xml:space="preserve"> </w:t>
      </w:r>
      <w:r w:rsidR="00A762BE" w:rsidRPr="00287FD1">
        <w:rPr>
          <w:sz w:val="28"/>
          <w:szCs w:val="26"/>
        </w:rPr>
        <w:t xml:space="preserve">ТОВ </w:t>
      </w:r>
      <w:r w:rsidR="008B1E3A">
        <w:rPr>
          <w:sz w:val="28"/>
          <w:szCs w:val="26"/>
        </w:rPr>
        <w:t xml:space="preserve">«Україна 2001» </w:t>
      </w:r>
      <w:r w:rsidR="00A762BE" w:rsidRPr="00287FD1">
        <w:rPr>
          <w:sz w:val="28"/>
          <w:szCs w:val="26"/>
        </w:rPr>
        <w:t>-</w:t>
      </w:r>
      <w:r w:rsidR="00773EA4">
        <w:rPr>
          <w:sz w:val="28"/>
          <w:szCs w:val="26"/>
        </w:rPr>
        <w:t xml:space="preserve"> </w:t>
      </w:r>
      <w:r w:rsidR="004633C4">
        <w:rPr>
          <w:sz w:val="28"/>
          <w:szCs w:val="26"/>
        </w:rPr>
        <w:t>67,5</w:t>
      </w:r>
      <w:r w:rsidR="00435EBB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тис.грн</w:t>
      </w:r>
      <w:proofErr w:type="spellEnd"/>
      <w:r w:rsidR="00DE5A4A" w:rsidRPr="00287FD1">
        <w:rPr>
          <w:sz w:val="28"/>
          <w:szCs w:val="26"/>
        </w:rPr>
        <w:t>,</w:t>
      </w:r>
      <w:r w:rsidR="006F39B5" w:rsidRPr="00287FD1">
        <w:rPr>
          <w:sz w:val="28"/>
          <w:szCs w:val="26"/>
        </w:rPr>
        <w:t xml:space="preserve">  </w:t>
      </w:r>
      <w:r w:rsidR="00A762BE" w:rsidRPr="00287FD1">
        <w:rPr>
          <w:sz w:val="28"/>
          <w:szCs w:val="26"/>
        </w:rPr>
        <w:t>ТОВ</w:t>
      </w:r>
      <w:r w:rsidR="008B1E3A">
        <w:rPr>
          <w:sz w:val="28"/>
          <w:szCs w:val="26"/>
        </w:rPr>
        <w:t xml:space="preserve"> «Олійники» </w:t>
      </w:r>
      <w:r w:rsidR="00A762BE" w:rsidRPr="00287FD1">
        <w:rPr>
          <w:sz w:val="28"/>
          <w:szCs w:val="26"/>
        </w:rPr>
        <w:t>-</w:t>
      </w:r>
      <w:r w:rsidR="00773EA4">
        <w:rPr>
          <w:sz w:val="28"/>
          <w:szCs w:val="26"/>
        </w:rPr>
        <w:t xml:space="preserve"> </w:t>
      </w:r>
      <w:r w:rsidR="004633C4">
        <w:rPr>
          <w:sz w:val="28"/>
          <w:szCs w:val="26"/>
        </w:rPr>
        <w:t>34,7</w:t>
      </w:r>
      <w:r w:rsidR="00435EBB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тис.гривень</w:t>
      </w:r>
      <w:proofErr w:type="spellEnd"/>
      <w:r w:rsidR="00A762BE" w:rsidRPr="00287FD1">
        <w:rPr>
          <w:sz w:val="28"/>
          <w:szCs w:val="26"/>
        </w:rPr>
        <w:t>.</w:t>
      </w:r>
      <w:r w:rsidRPr="00287FD1">
        <w:rPr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Протягом звітного  періоду до </w:t>
      </w:r>
      <w:r w:rsidR="00435EBB">
        <w:rPr>
          <w:color w:val="000000"/>
          <w:sz w:val="28"/>
          <w:szCs w:val="28"/>
        </w:rPr>
        <w:t xml:space="preserve">бюджету </w:t>
      </w:r>
      <w:r w:rsidR="00435EBB" w:rsidRPr="00FB1177">
        <w:rPr>
          <w:color w:val="000000"/>
          <w:sz w:val="28"/>
          <w:szCs w:val="28"/>
        </w:rPr>
        <w:t>селищн</w:t>
      </w:r>
      <w:r w:rsidR="00435EBB" w:rsidRPr="00A762BE">
        <w:rPr>
          <w:color w:val="000000"/>
          <w:sz w:val="28"/>
          <w:szCs w:val="28"/>
        </w:rPr>
        <w:t>ої територіальної громади</w:t>
      </w:r>
      <w:r w:rsidRPr="00FB1177">
        <w:rPr>
          <w:color w:val="000000"/>
          <w:sz w:val="28"/>
          <w:szCs w:val="26"/>
        </w:rPr>
        <w:t xml:space="preserve">  надійшло </w:t>
      </w:r>
      <w:r w:rsidR="00A762BE">
        <w:rPr>
          <w:color w:val="000000"/>
          <w:sz w:val="28"/>
          <w:szCs w:val="26"/>
        </w:rPr>
        <w:t>113,0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 транспортного податку.  Дані кошти надійшли від ТОВ </w:t>
      </w:r>
      <w:r w:rsidR="008B1E3A">
        <w:rPr>
          <w:color w:val="000000"/>
          <w:sz w:val="28"/>
          <w:szCs w:val="26"/>
        </w:rPr>
        <w:t>«Україна 2001»</w:t>
      </w:r>
      <w:r w:rsidR="000F7FC0" w:rsidRPr="00FB1177">
        <w:rPr>
          <w:color w:val="000000"/>
          <w:sz w:val="28"/>
          <w:szCs w:val="26"/>
        </w:rPr>
        <w:t xml:space="preserve"> </w:t>
      </w:r>
      <w:r w:rsidR="00435EBB">
        <w:rPr>
          <w:color w:val="000000"/>
          <w:sz w:val="28"/>
          <w:szCs w:val="26"/>
        </w:rPr>
        <w:t>-</w:t>
      </w:r>
      <w:r w:rsidR="000F7FC0" w:rsidRPr="00FB1177">
        <w:rPr>
          <w:color w:val="000000"/>
          <w:sz w:val="28"/>
          <w:szCs w:val="26"/>
        </w:rPr>
        <w:t xml:space="preserve"> </w:t>
      </w:r>
      <w:r w:rsidR="00A762BE">
        <w:rPr>
          <w:color w:val="000000"/>
          <w:sz w:val="28"/>
          <w:szCs w:val="26"/>
        </w:rPr>
        <w:t>94,2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ПРАТ</w:t>
      </w:r>
      <w:r w:rsidR="000F7FC0" w:rsidRPr="00FB1177">
        <w:rPr>
          <w:color w:val="000000"/>
          <w:sz w:val="28"/>
          <w:szCs w:val="26"/>
        </w:rPr>
        <w:t xml:space="preserve"> </w:t>
      </w:r>
      <w:r w:rsidR="008B1E3A">
        <w:rPr>
          <w:color w:val="000000"/>
          <w:sz w:val="28"/>
          <w:szCs w:val="26"/>
        </w:rPr>
        <w:t>«</w:t>
      </w:r>
      <w:proofErr w:type="spellStart"/>
      <w:r w:rsidR="008B1E3A">
        <w:rPr>
          <w:color w:val="000000"/>
          <w:sz w:val="28"/>
          <w:szCs w:val="26"/>
        </w:rPr>
        <w:t>Теофіпольський</w:t>
      </w:r>
      <w:proofErr w:type="spellEnd"/>
      <w:r w:rsidR="008B1E3A">
        <w:rPr>
          <w:color w:val="000000"/>
          <w:sz w:val="28"/>
          <w:szCs w:val="26"/>
        </w:rPr>
        <w:t xml:space="preserve"> цукровий завод»</w:t>
      </w:r>
      <w:r w:rsidR="00DE6F6C" w:rsidRPr="00FB1177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-</w:t>
      </w:r>
      <w:r w:rsidR="00435EBB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18,8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r w:rsidR="00860A17">
        <w:rPr>
          <w:color w:val="000000"/>
          <w:sz w:val="28"/>
          <w:szCs w:val="26"/>
        </w:rPr>
        <w:t>11</w:t>
      </w:r>
      <w:r w:rsidR="00350A94">
        <w:rPr>
          <w:color w:val="000000"/>
          <w:sz w:val="28"/>
          <w:szCs w:val="26"/>
        </w:rPr>
        <w:t> 999,2</w:t>
      </w:r>
      <w:r w:rsidR="00860A1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350A94">
        <w:rPr>
          <w:color w:val="000000"/>
          <w:sz w:val="28"/>
          <w:szCs w:val="26"/>
        </w:rPr>
        <w:t>104,8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350A94">
        <w:rPr>
          <w:color w:val="000000"/>
          <w:sz w:val="28"/>
          <w:szCs w:val="26"/>
        </w:rPr>
        <w:t>20,7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022F83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-податок</w:t>
      </w:r>
      <w:proofErr w:type="spellEnd"/>
      <w:r>
        <w:rPr>
          <w:sz w:val="28"/>
          <w:szCs w:val="26"/>
        </w:rPr>
        <w:t xml:space="preserve"> на прибуток підприємств комунальної власності – </w:t>
      </w:r>
      <w:r w:rsidR="0097702C">
        <w:rPr>
          <w:sz w:val="28"/>
          <w:szCs w:val="26"/>
        </w:rPr>
        <w:t>34</w:t>
      </w:r>
      <w:r w:rsidR="00E22DAB">
        <w:rPr>
          <w:sz w:val="28"/>
          <w:szCs w:val="26"/>
        </w:rPr>
        <w:t>,1</w:t>
      </w:r>
      <w:r w:rsidR="00435EBB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 xml:space="preserve">;  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350A94">
        <w:rPr>
          <w:sz w:val="28"/>
          <w:szCs w:val="26"/>
        </w:rPr>
        <w:t>49,4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350A94">
        <w:rPr>
          <w:sz w:val="28"/>
          <w:szCs w:val="26"/>
        </w:rPr>
        <w:t>195</w:t>
      </w:r>
      <w:r w:rsidR="0097702C">
        <w:rPr>
          <w:sz w:val="28"/>
          <w:szCs w:val="26"/>
        </w:rPr>
        <w:t>,5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860A17">
        <w:rPr>
          <w:sz w:val="28"/>
          <w:szCs w:val="26"/>
        </w:rPr>
        <w:t>1</w:t>
      </w:r>
      <w:r w:rsidR="00350A94">
        <w:rPr>
          <w:sz w:val="28"/>
          <w:szCs w:val="26"/>
        </w:rPr>
        <w:t> 315,0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350A94">
        <w:rPr>
          <w:sz w:val="28"/>
          <w:szCs w:val="26"/>
        </w:rPr>
        <w:t>2,1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543F50" w:rsidRDefault="00022F8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543F50">
        <w:rPr>
          <w:sz w:val="28"/>
          <w:szCs w:val="26"/>
        </w:rPr>
        <w:t xml:space="preserve">    </w:t>
      </w:r>
      <w:proofErr w:type="spellStart"/>
      <w:r w:rsidR="00041DFF">
        <w:rPr>
          <w:sz w:val="28"/>
          <w:szCs w:val="26"/>
        </w:rPr>
        <w:t>-державне</w:t>
      </w:r>
      <w:proofErr w:type="spellEnd"/>
      <w:r w:rsidR="00041DFF">
        <w:rPr>
          <w:sz w:val="28"/>
          <w:szCs w:val="26"/>
        </w:rPr>
        <w:t xml:space="preserve"> мито – </w:t>
      </w:r>
      <w:r w:rsidR="00350A94">
        <w:rPr>
          <w:sz w:val="28"/>
          <w:szCs w:val="26"/>
        </w:rPr>
        <w:t>32,9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 w:rsidR="00543F50">
        <w:rPr>
          <w:sz w:val="28"/>
          <w:szCs w:val="26"/>
        </w:rPr>
        <w:t>грн</w:t>
      </w:r>
      <w:proofErr w:type="spellEnd"/>
      <w:r w:rsidR="00543F50"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інших надходжень – </w:t>
      </w:r>
      <w:r w:rsidR="00350A94">
        <w:rPr>
          <w:sz w:val="28"/>
          <w:szCs w:val="26"/>
        </w:rPr>
        <w:t>80,2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spellStart"/>
      <w:r>
        <w:rPr>
          <w:sz w:val="28"/>
          <w:szCs w:val="26"/>
        </w:rPr>
        <w:t>-надходження</w:t>
      </w:r>
      <w:proofErr w:type="spellEnd"/>
      <w:r>
        <w:rPr>
          <w:sz w:val="28"/>
          <w:szCs w:val="26"/>
        </w:rPr>
        <w:t xml:space="preserve"> коштів від р</w:t>
      </w:r>
      <w:r w:rsidR="00543F50">
        <w:rPr>
          <w:sz w:val="28"/>
          <w:szCs w:val="26"/>
        </w:rPr>
        <w:t>еалізації безхазяйного майна – 0</w:t>
      </w:r>
      <w:r w:rsidR="00860A17">
        <w:rPr>
          <w:sz w:val="28"/>
          <w:szCs w:val="26"/>
        </w:rPr>
        <w:t>,7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тис.гривень</w:t>
      </w:r>
      <w:proofErr w:type="spellEnd"/>
      <w:r>
        <w:rPr>
          <w:sz w:val="28"/>
          <w:szCs w:val="26"/>
        </w:rPr>
        <w:t>.</w:t>
      </w:r>
    </w:p>
    <w:p w:rsidR="00435EBB" w:rsidRDefault="00435EBB" w:rsidP="00022F83">
      <w:pPr>
        <w:jc w:val="both"/>
        <w:rPr>
          <w:sz w:val="28"/>
          <w:szCs w:val="26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proofErr w:type="spellStart"/>
      <w:r>
        <w:rPr>
          <w:sz w:val="28"/>
          <w:szCs w:val="20"/>
          <w:lang w:val="ru-RU"/>
        </w:rPr>
        <w:t>зборів</w:t>
      </w:r>
      <w:proofErr w:type="spellEnd"/>
      <w:r>
        <w:rPr>
          <w:sz w:val="28"/>
          <w:szCs w:val="20"/>
          <w:lang w:val="ru-RU"/>
        </w:rPr>
        <w:t xml:space="preserve"> на суму </w:t>
      </w:r>
      <w:r w:rsidR="00350A94">
        <w:rPr>
          <w:sz w:val="28"/>
          <w:szCs w:val="20"/>
          <w:lang w:val="ru-RU"/>
        </w:rPr>
        <w:t>125,0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Default="00022F83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1F08F0">
        <w:rPr>
          <w:sz w:val="28"/>
          <w:szCs w:val="20"/>
          <w:lang w:val="ru-RU"/>
        </w:rPr>
        <w:t>121,0</w:t>
      </w:r>
      <w:r w:rsidR="00543F50">
        <w:rPr>
          <w:sz w:val="28"/>
          <w:szCs w:val="20"/>
          <w:lang w:val="ru-RU"/>
        </w:rPr>
        <w:t xml:space="preserve"> </w:t>
      </w:r>
      <w:proofErr w:type="spellStart"/>
      <w:r w:rsidR="00543F50">
        <w:rPr>
          <w:sz w:val="28"/>
          <w:szCs w:val="20"/>
          <w:lang w:val="ru-RU"/>
        </w:rPr>
        <w:t>тис</w:t>
      </w:r>
      <w:proofErr w:type="gramStart"/>
      <w:r w:rsidR="00543F50">
        <w:rPr>
          <w:sz w:val="28"/>
          <w:szCs w:val="20"/>
          <w:lang w:val="ru-RU"/>
        </w:rPr>
        <w:t>.г</w:t>
      </w:r>
      <w:proofErr w:type="gramEnd"/>
      <w:r w:rsidR="00543F50">
        <w:rPr>
          <w:sz w:val="28"/>
          <w:szCs w:val="20"/>
          <w:lang w:val="ru-RU"/>
        </w:rPr>
        <w:t>рн</w:t>
      </w:r>
      <w:proofErr w:type="spellEnd"/>
      <w:r w:rsidR="00543F50">
        <w:rPr>
          <w:sz w:val="28"/>
          <w:szCs w:val="20"/>
          <w:lang w:val="ru-RU"/>
        </w:rPr>
        <w:t xml:space="preserve">, </w:t>
      </w:r>
      <w:proofErr w:type="spellStart"/>
      <w:r w:rsidR="00543F50">
        <w:rPr>
          <w:sz w:val="28"/>
          <w:szCs w:val="20"/>
          <w:lang w:val="ru-RU"/>
        </w:rPr>
        <w:t>що</w:t>
      </w:r>
      <w:proofErr w:type="spellEnd"/>
      <w:r w:rsidR="00543F50">
        <w:rPr>
          <w:sz w:val="28"/>
          <w:szCs w:val="20"/>
          <w:lang w:val="ru-RU"/>
        </w:rPr>
        <w:t xml:space="preserve"> на </w:t>
      </w:r>
      <w:r w:rsidR="00DC7BC0">
        <w:rPr>
          <w:sz w:val="28"/>
          <w:szCs w:val="20"/>
          <w:lang w:val="ru-RU"/>
        </w:rPr>
        <w:t>9,9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DC7BC0">
        <w:rPr>
          <w:sz w:val="28"/>
          <w:szCs w:val="20"/>
          <w:lang w:val="ru-RU"/>
        </w:rPr>
        <w:t>менше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1F08F0">
        <w:rPr>
          <w:sz w:val="28"/>
          <w:szCs w:val="20"/>
          <w:lang w:val="ru-RU"/>
        </w:rPr>
        <w:t>;</w:t>
      </w:r>
    </w:p>
    <w:p w:rsidR="00601F25" w:rsidRDefault="00601F25" w:rsidP="00022F83">
      <w:pPr>
        <w:jc w:val="both"/>
        <w:rPr>
          <w:sz w:val="28"/>
          <w:szCs w:val="20"/>
          <w:lang w:val="ru-RU"/>
        </w:rPr>
      </w:pPr>
    </w:p>
    <w:p w:rsidR="00601F25" w:rsidRDefault="00DC7BC0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</w:t>
      </w:r>
      <w:proofErr w:type="spellStart"/>
      <w:r>
        <w:rPr>
          <w:sz w:val="28"/>
          <w:szCs w:val="20"/>
          <w:lang w:val="ru-RU"/>
        </w:rPr>
        <w:t>грошових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стягнень</w:t>
      </w:r>
      <w:proofErr w:type="spellEnd"/>
      <w:r w:rsidRPr="00DC7BC0">
        <w:rPr>
          <w:sz w:val="28"/>
          <w:szCs w:val="20"/>
          <w:lang w:val="ru-RU"/>
        </w:rPr>
        <w:t xml:space="preserve"> за шкоду, </w:t>
      </w:r>
      <w:proofErr w:type="spellStart"/>
      <w:r w:rsidRPr="00DC7BC0">
        <w:rPr>
          <w:sz w:val="28"/>
          <w:szCs w:val="20"/>
          <w:lang w:val="ru-RU"/>
        </w:rPr>
        <w:t>заподіяну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порушенням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законодавства</w:t>
      </w:r>
      <w:proofErr w:type="spellEnd"/>
      <w:r w:rsidRPr="00DC7BC0">
        <w:rPr>
          <w:sz w:val="28"/>
          <w:szCs w:val="20"/>
          <w:lang w:val="ru-RU"/>
        </w:rPr>
        <w:t xml:space="preserve"> про </w:t>
      </w:r>
      <w:proofErr w:type="spellStart"/>
      <w:r w:rsidRPr="00DC7BC0">
        <w:rPr>
          <w:sz w:val="28"/>
          <w:szCs w:val="20"/>
          <w:lang w:val="ru-RU"/>
        </w:rPr>
        <w:t>охорону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навколишнього</w:t>
      </w:r>
      <w:proofErr w:type="spellEnd"/>
      <w:r w:rsidRPr="00DC7BC0">
        <w:rPr>
          <w:sz w:val="28"/>
          <w:szCs w:val="20"/>
          <w:lang w:val="ru-RU"/>
        </w:rPr>
        <w:t xml:space="preserve"> природного </w:t>
      </w:r>
      <w:proofErr w:type="spellStart"/>
      <w:r w:rsidRPr="00DC7BC0">
        <w:rPr>
          <w:sz w:val="28"/>
          <w:szCs w:val="20"/>
          <w:lang w:val="ru-RU"/>
        </w:rPr>
        <w:t>середовища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внаслідок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господарської</w:t>
      </w:r>
      <w:proofErr w:type="spellEnd"/>
      <w:r w:rsidRPr="00DC7BC0">
        <w:rPr>
          <w:sz w:val="28"/>
          <w:szCs w:val="20"/>
          <w:lang w:val="ru-RU"/>
        </w:rPr>
        <w:t xml:space="preserve"> та </w:t>
      </w:r>
      <w:proofErr w:type="spellStart"/>
      <w:r w:rsidRPr="00DC7BC0">
        <w:rPr>
          <w:sz w:val="28"/>
          <w:szCs w:val="20"/>
          <w:lang w:val="ru-RU"/>
        </w:rPr>
        <w:t>іншої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діяльності</w:t>
      </w:r>
      <w:proofErr w:type="spellEnd"/>
      <w:r w:rsidRPr="00DC7BC0">
        <w:rPr>
          <w:sz w:val="28"/>
          <w:szCs w:val="20"/>
          <w:lang w:val="ru-RU"/>
        </w:rPr>
        <w:t> </w:t>
      </w:r>
      <w:proofErr w:type="spellStart"/>
      <w:r>
        <w:rPr>
          <w:sz w:val="28"/>
          <w:szCs w:val="20"/>
          <w:lang w:val="ru-RU"/>
        </w:rPr>
        <w:t>надійшло</w:t>
      </w:r>
      <w:proofErr w:type="spellEnd"/>
      <w:r>
        <w:rPr>
          <w:sz w:val="28"/>
          <w:szCs w:val="20"/>
          <w:lang w:val="ru-RU"/>
        </w:rPr>
        <w:t xml:space="preserve"> 4,0 </w:t>
      </w:r>
      <w:proofErr w:type="spellStart"/>
      <w:r>
        <w:rPr>
          <w:sz w:val="28"/>
          <w:szCs w:val="20"/>
          <w:lang w:val="ru-RU"/>
        </w:rPr>
        <w:t>тис</w:t>
      </w:r>
      <w:proofErr w:type="gramStart"/>
      <w:r>
        <w:rPr>
          <w:sz w:val="28"/>
          <w:szCs w:val="20"/>
          <w:lang w:val="ru-RU"/>
        </w:rPr>
        <w:t>.г</w:t>
      </w:r>
      <w:proofErr w:type="gramEnd"/>
      <w:r>
        <w:rPr>
          <w:sz w:val="28"/>
          <w:szCs w:val="20"/>
          <w:lang w:val="ru-RU"/>
        </w:rPr>
        <w:t>ривень</w:t>
      </w:r>
      <w:proofErr w:type="spellEnd"/>
      <w:r>
        <w:rPr>
          <w:sz w:val="28"/>
          <w:szCs w:val="20"/>
          <w:lang w:val="ru-RU"/>
        </w:rPr>
        <w:t>.</w:t>
      </w:r>
    </w:p>
    <w:p w:rsidR="00601F25" w:rsidRDefault="00601F25">
      <w:pPr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br w:type="page"/>
      </w:r>
    </w:p>
    <w:p w:rsidR="00601F2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</w:t>
      </w:r>
      <w:r w:rsidR="008B1E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8B1E3A">
        <w:rPr>
          <w:color w:val="000000"/>
          <w:sz w:val="28"/>
          <w:szCs w:val="28"/>
        </w:rPr>
        <w:t xml:space="preserve"> </w:t>
      </w:r>
      <w:r w:rsidR="00F15D32">
        <w:rPr>
          <w:color w:val="000000"/>
          <w:sz w:val="28"/>
          <w:szCs w:val="28"/>
        </w:rPr>
        <w:t>червень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9B371F" w:rsidP="009B371F">
      <w:pPr>
        <w:jc w:val="center"/>
        <w:rPr>
          <w:sz w:val="28"/>
          <w:szCs w:val="20"/>
          <w:lang w:val="ru-RU"/>
        </w:rPr>
      </w:pPr>
      <w:r>
        <w:rPr>
          <w:noProof/>
          <w:lang w:val="ru-RU"/>
        </w:rPr>
        <w:drawing>
          <wp:inline distT="0" distB="0" distL="0" distR="0" wp14:anchorId="4B2E2A86" wp14:editId="4522377D">
            <wp:extent cx="6044541" cy="3716976"/>
            <wp:effectExtent l="57150" t="38100" r="52070" b="742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7D7DB2" w:rsidP="007D7DB2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022F83" w:rsidRDefault="00022F83" w:rsidP="007D7DB2">
      <w:pPr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022F83" w:rsidRDefault="00022F83" w:rsidP="00022F83">
      <w:pPr>
        <w:ind w:firstLine="709"/>
        <w:jc w:val="both"/>
        <w:rPr>
          <w:sz w:val="28"/>
          <w:szCs w:val="26"/>
        </w:rPr>
      </w:pPr>
    </w:p>
    <w:p w:rsidR="00191766" w:rsidRDefault="00B15174" w:rsidP="00191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715D09">
        <w:rPr>
          <w:sz w:val="28"/>
          <w:szCs w:val="28"/>
        </w:rPr>
        <w:t>чер</w:t>
      </w:r>
      <w:r w:rsidR="00A36314">
        <w:rPr>
          <w:sz w:val="28"/>
          <w:szCs w:val="28"/>
        </w:rPr>
        <w:t>в</w:t>
      </w:r>
      <w:r w:rsidR="00EC7E00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87A9F">
        <w:rPr>
          <w:sz w:val="28"/>
          <w:szCs w:val="28"/>
        </w:rPr>
        <w:t>117</w:t>
      </w:r>
      <w:r w:rsidR="006444C8">
        <w:rPr>
          <w:sz w:val="28"/>
          <w:szCs w:val="28"/>
        </w:rPr>
        <w:t> 127,8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A87A9F">
        <w:rPr>
          <w:sz w:val="28"/>
          <w:szCs w:val="28"/>
        </w:rPr>
        <w:t>96 327,5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A87A9F">
        <w:rPr>
          <w:sz w:val="28"/>
          <w:szCs w:val="28"/>
        </w:rPr>
        <w:t>1</w:t>
      </w:r>
      <w:r w:rsidR="00D24F08">
        <w:rPr>
          <w:sz w:val="28"/>
          <w:szCs w:val="28"/>
        </w:rPr>
        <w:t xml:space="preserve"> </w:t>
      </w:r>
      <w:r w:rsidR="00A87A9F">
        <w:rPr>
          <w:sz w:val="28"/>
          <w:szCs w:val="28"/>
        </w:rPr>
        <w:t>037,8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тис.грн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8B1E3A">
        <w:rPr>
          <w:sz w:val="28"/>
          <w:szCs w:val="28"/>
        </w:rPr>
        <w:t xml:space="preserve">                       </w:t>
      </w:r>
      <w:bookmarkStart w:id="0" w:name="_GoBack"/>
      <w:bookmarkEnd w:id="0"/>
      <w:r w:rsidR="00A87A9F">
        <w:rPr>
          <w:sz w:val="28"/>
          <w:szCs w:val="28"/>
        </w:rPr>
        <w:t>10 088,1</w:t>
      </w:r>
      <w:r w:rsidR="00291F2D">
        <w:rPr>
          <w:sz w:val="28"/>
          <w:szCs w:val="28"/>
        </w:rPr>
        <w:t xml:space="preserve"> тис.</w:t>
      </w:r>
      <w:r w:rsidR="00191766" w:rsidRPr="00DF5422">
        <w:rPr>
          <w:sz w:val="28"/>
          <w:szCs w:val="28"/>
        </w:rPr>
        <w:t xml:space="preserve"> гривень. Заборгованість по захищених статтях станом на 1 </w:t>
      </w:r>
      <w:r w:rsidR="00A87A9F">
        <w:rPr>
          <w:sz w:val="28"/>
          <w:szCs w:val="28"/>
        </w:rPr>
        <w:t>лип</w:t>
      </w:r>
      <w:r w:rsidR="00EC7E00">
        <w:rPr>
          <w:sz w:val="28"/>
          <w:szCs w:val="28"/>
        </w:rPr>
        <w:t>ня</w:t>
      </w:r>
      <w:r w:rsidR="00191766" w:rsidRPr="00DF5422">
        <w:rPr>
          <w:sz w:val="28"/>
          <w:szCs w:val="28"/>
        </w:rPr>
        <w:t xml:space="preserve"> 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EF1056" w:rsidRDefault="00EF1056" w:rsidP="00191766">
      <w:pPr>
        <w:ind w:firstLine="720"/>
        <w:jc w:val="both"/>
        <w:rPr>
          <w:sz w:val="28"/>
          <w:szCs w:val="28"/>
        </w:rPr>
      </w:pPr>
    </w:p>
    <w:p w:rsidR="00AD2DD5" w:rsidRDefault="002C403B" w:rsidP="0019176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A36314">
        <w:rPr>
          <w:sz w:val="28"/>
          <w:szCs w:val="28"/>
        </w:rPr>
        <w:t>8</w:t>
      </w:r>
      <w:r w:rsidR="00A87A9F">
        <w:rPr>
          <w:sz w:val="28"/>
          <w:szCs w:val="28"/>
        </w:rPr>
        <w:t>2</w:t>
      </w:r>
      <w:r w:rsidR="00A36314">
        <w:rPr>
          <w:sz w:val="28"/>
          <w:szCs w:val="28"/>
        </w:rPr>
        <w:t>,</w:t>
      </w:r>
      <w:r w:rsidR="00A87A9F">
        <w:rPr>
          <w:sz w:val="28"/>
          <w:szCs w:val="28"/>
        </w:rPr>
        <w:t>2</w:t>
      </w:r>
      <w:r w:rsidR="00AD2DD5">
        <w:rPr>
          <w:sz w:val="28"/>
          <w:szCs w:val="28"/>
        </w:rPr>
        <w:t>%.</w:t>
      </w:r>
    </w:p>
    <w:p w:rsidR="00601F25" w:rsidRDefault="00601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715D09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чер</w:t>
      </w:r>
      <w:r w:rsidR="00A36314">
        <w:rPr>
          <w:color w:val="000000"/>
          <w:sz w:val="28"/>
          <w:szCs w:val="28"/>
        </w:rPr>
        <w:t>в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B63EDF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CB783F6" wp14:editId="374E4E22">
            <wp:extent cx="6056416" cy="3895107"/>
            <wp:effectExtent l="57150" t="38100" r="59055" b="673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91766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- </w:t>
      </w:r>
      <w:r w:rsidR="00715D09">
        <w:rPr>
          <w:sz w:val="28"/>
          <w:szCs w:val="28"/>
        </w:rPr>
        <w:t>чер</w:t>
      </w:r>
      <w:r w:rsidR="00A36314">
        <w:rPr>
          <w:sz w:val="28"/>
          <w:szCs w:val="28"/>
        </w:rPr>
        <w:t>в</w:t>
      </w:r>
      <w:r w:rsidR="00EC7E00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9B371F" w:rsidRPr="00DF5422" w:rsidRDefault="009B371F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715D09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715D09">
              <w:t>чер</w:t>
            </w:r>
            <w:r w:rsidR="00A36314">
              <w:t>в</w:t>
            </w:r>
            <w:r w:rsidR="00EC7E00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26A95" w:rsidP="00117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1 </w:t>
            </w:r>
            <w:r w:rsidR="00117203">
              <w:rPr>
                <w:sz w:val="28"/>
                <w:szCs w:val="28"/>
              </w:rPr>
              <w:t>21</w:t>
            </w:r>
            <w:r w:rsidR="000E2B43">
              <w:rPr>
                <w:sz w:val="28"/>
                <w:szCs w:val="28"/>
              </w:rPr>
              <w:t>1,</w:t>
            </w:r>
            <w:r w:rsidR="00117203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117203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14 183,9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117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2B43">
              <w:rPr>
                <w:sz w:val="28"/>
                <w:szCs w:val="28"/>
              </w:rPr>
              <w:t>1</w:t>
            </w:r>
            <w:r w:rsidR="00117203">
              <w:rPr>
                <w:sz w:val="28"/>
                <w:szCs w:val="28"/>
              </w:rPr>
              <w:t>7</w:t>
            </w:r>
            <w:r w:rsidR="000E2B43">
              <w:rPr>
                <w:sz w:val="28"/>
                <w:szCs w:val="28"/>
              </w:rPr>
              <w:t> </w:t>
            </w:r>
            <w:r w:rsidR="00117203">
              <w:rPr>
                <w:sz w:val="28"/>
                <w:szCs w:val="28"/>
              </w:rPr>
              <w:t>0</w:t>
            </w:r>
            <w:r w:rsidR="00A36314">
              <w:rPr>
                <w:sz w:val="28"/>
                <w:szCs w:val="28"/>
              </w:rPr>
              <w:t>2</w:t>
            </w:r>
            <w:r w:rsidR="00117203">
              <w:rPr>
                <w:sz w:val="28"/>
                <w:szCs w:val="28"/>
              </w:rPr>
              <w:t>7</w:t>
            </w:r>
            <w:r w:rsidR="000E2B43">
              <w:rPr>
                <w:sz w:val="28"/>
                <w:szCs w:val="28"/>
              </w:rPr>
              <w:t>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17203" w:rsidP="00117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E2B43">
              <w:rPr>
                <w:sz w:val="28"/>
                <w:szCs w:val="28"/>
              </w:rPr>
              <w:t>,</w:t>
            </w:r>
            <w:r w:rsidR="00A36314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117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6A95"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 </w:t>
            </w:r>
            <w:r w:rsidR="00117203">
              <w:rPr>
                <w:sz w:val="28"/>
                <w:szCs w:val="28"/>
              </w:rPr>
              <w:t>093</w:t>
            </w:r>
            <w:r w:rsidR="000E2B43">
              <w:rPr>
                <w:sz w:val="28"/>
                <w:szCs w:val="28"/>
              </w:rPr>
              <w:t>,</w:t>
            </w:r>
            <w:r w:rsidR="00117203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117203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87 242,6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536D">
              <w:rPr>
                <w:sz w:val="28"/>
                <w:szCs w:val="28"/>
              </w:rPr>
              <w:t>65</w:t>
            </w:r>
            <w:r w:rsidR="000D2B1E">
              <w:rPr>
                <w:sz w:val="28"/>
                <w:szCs w:val="28"/>
              </w:rPr>
              <w:t> 8</w:t>
            </w:r>
            <w:r w:rsidR="0068536D">
              <w:rPr>
                <w:sz w:val="28"/>
                <w:szCs w:val="28"/>
              </w:rPr>
              <w:t>51</w:t>
            </w:r>
            <w:r w:rsidR="000D2B1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68536D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0E2B43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</w:t>
            </w:r>
            <w:r w:rsidR="0068536D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68536D" w:rsidP="008A7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8A7A25">
              <w:rPr>
                <w:sz w:val="28"/>
                <w:szCs w:val="28"/>
              </w:rPr>
              <w:t>035</w:t>
            </w:r>
            <w:r w:rsidR="00260AF9">
              <w:rPr>
                <w:sz w:val="28"/>
                <w:szCs w:val="28"/>
              </w:rPr>
              <w:t>,</w:t>
            </w:r>
            <w:r w:rsidR="008A7A25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8A7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260AF9">
              <w:rPr>
                <w:sz w:val="28"/>
                <w:szCs w:val="28"/>
              </w:rPr>
              <w:t> </w:t>
            </w:r>
            <w:r w:rsidR="000D2B1E">
              <w:rPr>
                <w:sz w:val="28"/>
                <w:szCs w:val="28"/>
              </w:rPr>
              <w:t>6</w:t>
            </w:r>
            <w:r w:rsidR="0068536D">
              <w:rPr>
                <w:sz w:val="28"/>
                <w:szCs w:val="28"/>
              </w:rPr>
              <w:t>6</w:t>
            </w:r>
            <w:r w:rsidR="008A7A25">
              <w:rPr>
                <w:sz w:val="28"/>
                <w:szCs w:val="28"/>
              </w:rPr>
              <w:t>0</w:t>
            </w:r>
            <w:r w:rsidR="00260AF9">
              <w:rPr>
                <w:sz w:val="28"/>
                <w:szCs w:val="28"/>
              </w:rPr>
              <w:t>,</w:t>
            </w:r>
            <w:r w:rsidR="008A7A2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536D">
              <w:rPr>
                <w:sz w:val="28"/>
                <w:szCs w:val="28"/>
              </w:rPr>
              <w:t>0</w:t>
            </w:r>
            <w:r w:rsidR="000E2B43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9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</w:t>
            </w:r>
            <w:r w:rsidR="00F26A95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,</w:t>
            </w:r>
            <w:r w:rsidR="00F26A95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68536D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4 564,0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536D">
              <w:rPr>
                <w:sz w:val="28"/>
                <w:szCs w:val="28"/>
              </w:rPr>
              <w:t>4 593</w:t>
            </w:r>
            <w:r w:rsidR="0082759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536D">
              <w:rPr>
                <w:sz w:val="28"/>
                <w:szCs w:val="28"/>
              </w:rPr>
              <w:t>9</w:t>
            </w:r>
            <w:r w:rsidR="0082759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75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68536D">
              <w:rPr>
                <w:sz w:val="28"/>
                <w:szCs w:val="28"/>
              </w:rPr>
              <w:t>94</w:t>
            </w:r>
            <w:r w:rsidR="0082759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68536D" w:rsidP="001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0D2B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147666">
              <w:rPr>
                <w:sz w:val="28"/>
                <w:szCs w:val="28"/>
              </w:rPr>
              <w:t>2</w:t>
            </w:r>
            <w:r w:rsidR="000D2B1E">
              <w:rPr>
                <w:sz w:val="28"/>
                <w:szCs w:val="28"/>
              </w:rPr>
              <w:t>,</w:t>
            </w:r>
            <w:r w:rsidR="00147666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1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536D">
              <w:rPr>
                <w:sz w:val="28"/>
                <w:szCs w:val="28"/>
              </w:rPr>
              <w:t>9</w:t>
            </w:r>
            <w:r w:rsidR="00147666">
              <w:rPr>
                <w:sz w:val="28"/>
                <w:szCs w:val="28"/>
              </w:rPr>
              <w:t>72</w:t>
            </w:r>
            <w:r w:rsidR="0082759E">
              <w:rPr>
                <w:sz w:val="28"/>
                <w:szCs w:val="28"/>
              </w:rPr>
              <w:t>,</w:t>
            </w:r>
            <w:r w:rsidR="0014766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68536D" w:rsidP="001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CA539E" w:rsidRPr="00AC6F68">
              <w:rPr>
                <w:sz w:val="28"/>
                <w:szCs w:val="28"/>
              </w:rPr>
              <w:t>,</w:t>
            </w:r>
            <w:r w:rsidR="00147666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8536D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</w:t>
            </w:r>
            <w:r w:rsidR="00F26A95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68536D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</w:t>
            </w:r>
            <w:r w:rsidR="0082759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4</w:t>
            </w:r>
            <w:r w:rsidR="0082759E">
              <w:rPr>
                <w:sz w:val="28"/>
                <w:szCs w:val="28"/>
              </w:rPr>
              <w:t> </w:t>
            </w:r>
            <w:r w:rsidR="0068536D">
              <w:rPr>
                <w:sz w:val="28"/>
                <w:szCs w:val="28"/>
              </w:rPr>
              <w:t>336</w:t>
            </w:r>
            <w:r w:rsidR="0082759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68536D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B17BC8" w:rsidP="00827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5 718,5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B17BC8" w:rsidP="001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</w:t>
            </w:r>
            <w:r w:rsidR="0014766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EE7EA6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EE7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17BC8">
              <w:rPr>
                <w:sz w:val="28"/>
                <w:szCs w:val="28"/>
              </w:rPr>
              <w:t>3</w:t>
            </w:r>
            <w:r w:rsidR="0082759E">
              <w:rPr>
                <w:sz w:val="28"/>
                <w:szCs w:val="28"/>
              </w:rPr>
              <w:t> </w:t>
            </w:r>
            <w:r w:rsidR="00B17BC8">
              <w:rPr>
                <w:sz w:val="28"/>
                <w:szCs w:val="28"/>
              </w:rPr>
              <w:t>4</w:t>
            </w:r>
            <w:r w:rsidR="00147666">
              <w:rPr>
                <w:sz w:val="28"/>
                <w:szCs w:val="28"/>
              </w:rPr>
              <w:t>29</w:t>
            </w:r>
            <w:r w:rsidR="0082759E">
              <w:rPr>
                <w:sz w:val="28"/>
                <w:szCs w:val="28"/>
              </w:rPr>
              <w:t>,</w:t>
            </w:r>
            <w:r w:rsidR="00EE7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B17BC8" w:rsidP="00B17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68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68536D">
              <w:rPr>
                <w:b/>
                <w:sz w:val="28"/>
                <w:szCs w:val="28"/>
              </w:rPr>
              <w:t>4</w:t>
            </w:r>
            <w:r w:rsidR="0082759E">
              <w:rPr>
                <w:b/>
                <w:sz w:val="28"/>
                <w:szCs w:val="28"/>
              </w:rPr>
              <w:t> </w:t>
            </w:r>
            <w:r w:rsidR="0068536D">
              <w:rPr>
                <w:b/>
                <w:sz w:val="28"/>
                <w:szCs w:val="28"/>
              </w:rPr>
              <w:t>99</w:t>
            </w:r>
            <w:r w:rsidR="0082759E">
              <w:rPr>
                <w:b/>
                <w:sz w:val="28"/>
                <w:szCs w:val="28"/>
              </w:rPr>
              <w:t>8,</w:t>
            </w:r>
            <w:r w:rsidR="0068536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B17BC8" w:rsidP="008A7A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117 1</w:t>
            </w:r>
            <w:r w:rsidR="008A7A25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,</w:t>
            </w:r>
            <w:r w:rsidR="008A7A2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580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17BC8">
              <w:rPr>
                <w:b/>
                <w:sz w:val="28"/>
                <w:szCs w:val="28"/>
              </w:rPr>
              <w:t>97 87</w:t>
            </w:r>
            <w:r w:rsidR="005802F5">
              <w:rPr>
                <w:b/>
                <w:sz w:val="28"/>
                <w:szCs w:val="28"/>
              </w:rPr>
              <w:t>0</w:t>
            </w:r>
            <w:r w:rsidR="00C864A4">
              <w:rPr>
                <w:b/>
                <w:sz w:val="28"/>
                <w:szCs w:val="28"/>
              </w:rPr>
              <w:t>,</w:t>
            </w:r>
            <w:r w:rsidR="005802F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B17BC8" w:rsidP="00B1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D2B1E">
              <w:rPr>
                <w:b/>
                <w:sz w:val="28"/>
                <w:szCs w:val="28"/>
              </w:rPr>
              <w:t>4</w:t>
            </w:r>
            <w:r w:rsidR="0082759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B52CDE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 w:rsidR="00715D09"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 w:rsidR="00715D09">
        <w:rPr>
          <w:color w:val="000000"/>
          <w:sz w:val="28"/>
          <w:szCs w:val="28"/>
        </w:rPr>
        <w:t xml:space="preserve"> чер</w:t>
      </w:r>
      <w:r w:rsidR="000D2B1E">
        <w:rPr>
          <w:color w:val="000000"/>
          <w:sz w:val="28"/>
          <w:szCs w:val="28"/>
        </w:rPr>
        <w:t>в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0F4AF4" w:rsidRPr="000F4AF4" w:rsidRDefault="000F4AF4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7C02CD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218390E" wp14:editId="0651AB9A">
            <wp:extent cx="6258296" cy="4845133"/>
            <wp:effectExtent l="57150" t="38100" r="47625" b="698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F92D8C" w:rsidP="00B97B0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F25" w:rsidRDefault="00601F25" w:rsidP="00D87864">
      <w:pPr>
        <w:ind w:right="-71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E6B" w:rsidRPr="006C02B3" w:rsidRDefault="00E43A40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lastRenderedPageBreak/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715D09">
        <w:rPr>
          <w:sz w:val="28"/>
          <w:szCs w:val="28"/>
        </w:rPr>
        <w:t>лип</w:t>
      </w:r>
      <w:r w:rsidR="00EC7E00">
        <w:rPr>
          <w:sz w:val="28"/>
          <w:szCs w:val="28"/>
        </w:rPr>
        <w:t>ня</w:t>
      </w:r>
      <w:r w:rsidR="00F21554" w:rsidRPr="006C02B3">
        <w:rPr>
          <w:sz w:val="28"/>
          <w:szCs w:val="28"/>
        </w:rPr>
        <w:t xml:space="preserve"> 2021 року </w:t>
      </w:r>
      <w:r w:rsidRPr="006C02B3">
        <w:rPr>
          <w:sz w:val="28"/>
          <w:szCs w:val="28"/>
        </w:rPr>
        <w:t>становлять</w:t>
      </w:r>
      <w:r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3"/>
        <w:gridCol w:w="1560"/>
      </w:tblGrid>
      <w:tr w:rsidR="00E43A40" w:rsidRPr="006C02B3" w:rsidTr="009B371F">
        <w:trPr>
          <w:trHeight w:val="501"/>
        </w:trPr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715D09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Надійшло коштів протягом січня – </w:t>
            </w:r>
            <w:r w:rsidR="00715D09">
              <w:rPr>
                <w:sz w:val="26"/>
                <w:szCs w:val="26"/>
              </w:rPr>
              <w:t>чер</w:t>
            </w:r>
            <w:r w:rsidR="00517D6C">
              <w:rPr>
                <w:sz w:val="26"/>
                <w:szCs w:val="26"/>
              </w:rPr>
              <w:t>в</w:t>
            </w:r>
            <w:r w:rsidR="003F2117">
              <w:rPr>
                <w:sz w:val="26"/>
                <w:szCs w:val="26"/>
              </w:rPr>
              <w:t xml:space="preserve">ня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715D09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Проведено фінансування протягом січня – </w:t>
            </w:r>
            <w:r w:rsidR="00715D09">
              <w:rPr>
                <w:sz w:val="26"/>
                <w:szCs w:val="26"/>
              </w:rPr>
              <w:t>чер</w:t>
            </w:r>
            <w:r w:rsidR="00517D6C">
              <w:rPr>
                <w:sz w:val="26"/>
                <w:szCs w:val="26"/>
              </w:rPr>
              <w:t>в</w:t>
            </w:r>
            <w:r w:rsidR="003F2117">
              <w:rPr>
                <w:sz w:val="26"/>
                <w:szCs w:val="26"/>
              </w:rPr>
              <w:t>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715D09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proofErr w:type="spellStart"/>
            <w:r w:rsidR="00715D09">
              <w:rPr>
                <w:sz w:val="26"/>
                <w:szCs w:val="26"/>
                <w:lang w:val="ru-RU"/>
              </w:rPr>
              <w:t>лип</w:t>
            </w:r>
            <w:r w:rsidR="00EC7E00">
              <w:rPr>
                <w:sz w:val="26"/>
                <w:szCs w:val="26"/>
                <w:lang w:val="ru-RU"/>
              </w:rPr>
              <w:t>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9B371F">
        <w:trPr>
          <w:trHeight w:val="313"/>
        </w:trPr>
        <w:tc>
          <w:tcPr>
            <w:tcW w:w="3119" w:type="dxa"/>
            <w:shd w:val="clear" w:color="auto" w:fill="auto"/>
          </w:tcPr>
          <w:p w:rsidR="00E43A40" w:rsidRPr="006C02B3" w:rsidRDefault="00F92D8C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</w:t>
            </w:r>
            <w:r w:rsidR="00E43A40" w:rsidRPr="006C02B3">
              <w:rPr>
                <w:sz w:val="26"/>
                <w:szCs w:val="26"/>
              </w:rPr>
              <w:t>отловий рахунок</w:t>
            </w:r>
            <w:r w:rsidR="00F21554" w:rsidRPr="006C02B3">
              <w:rPr>
                <w:sz w:val="26"/>
                <w:szCs w:val="26"/>
              </w:rPr>
              <w:t xml:space="preserve"> загального фонду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012C6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DC1CCE" w:rsidP="00DC1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D336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  <w:r w:rsidR="003D336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62</w:t>
            </w:r>
            <w:r w:rsidR="003D3363">
              <w:rPr>
                <w:sz w:val="26"/>
                <w:szCs w:val="26"/>
              </w:rPr>
              <w:t> 09</w:t>
            </w:r>
            <w:r>
              <w:rPr>
                <w:sz w:val="26"/>
                <w:szCs w:val="26"/>
              </w:rPr>
              <w:t>3</w:t>
            </w:r>
            <w:r w:rsidR="003D336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DD4EFD" w:rsidP="006B7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61 565 698,58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1712D" w:rsidP="0034021C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4021C">
              <w:rPr>
                <w:sz w:val="26"/>
                <w:szCs w:val="26"/>
              </w:rPr>
              <w:t> 493 900,68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3D49D5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15D09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656 5</w:t>
            </w:r>
            <w:r w:rsidR="0034021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  <w:r w:rsidR="000B4D64">
              <w:rPr>
                <w:sz w:val="26"/>
                <w:szCs w:val="26"/>
              </w:rPr>
              <w:t>,</w:t>
            </w:r>
            <w:r w:rsidR="00D502CE" w:rsidRPr="006C02B3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15D09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656 5</w:t>
            </w:r>
            <w:r w:rsidR="0034021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  <w:r w:rsidR="000B4D64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D502CE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9E79DB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освітньої субвенції</w:t>
            </w:r>
            <w:r w:rsidR="0053192F" w:rsidRPr="006C02B3">
              <w:rPr>
                <w:sz w:val="26"/>
                <w:szCs w:val="26"/>
              </w:rPr>
              <w:t xml:space="preserve"> (залишок 2020 року)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rPr>
          <w:trHeight w:val="1000"/>
        </w:trPr>
        <w:tc>
          <w:tcPr>
            <w:tcW w:w="3119" w:type="dxa"/>
            <w:shd w:val="clear" w:color="auto" w:fill="auto"/>
            <w:vAlign w:val="center"/>
          </w:tcPr>
          <w:p w:rsidR="002904C3" w:rsidRPr="006C02B3" w:rsidRDefault="002904C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715D09" w:rsidP="00823C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47 961 900</w:t>
            </w:r>
            <w:r w:rsidR="002C05F7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715D09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47 961</w:t>
            </w:r>
            <w:r w:rsidR="002C05F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2C05F7">
              <w:rPr>
                <w:sz w:val="26"/>
                <w:szCs w:val="26"/>
              </w:rPr>
              <w:t>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здійснення переданих видатків у сфері освіти за рахунок коштів освітньої субвенції (</w:t>
            </w:r>
            <w:proofErr w:type="spellStart"/>
            <w:r w:rsidRPr="006C02B3">
              <w:rPr>
                <w:sz w:val="26"/>
                <w:szCs w:val="26"/>
              </w:rPr>
              <w:t>інклюзивно</w:t>
            </w:r>
            <w:proofErr w:type="spellEnd"/>
            <w:r w:rsidRPr="006C02B3">
              <w:rPr>
                <w:sz w:val="26"/>
                <w:szCs w:val="26"/>
              </w:rPr>
              <w:t xml:space="preserve"> – ресурсний центр)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15D09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656 5</w:t>
            </w:r>
            <w:r w:rsidR="0034021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517D6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57572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656 5</w:t>
            </w:r>
            <w:r w:rsidR="0034021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2C05F7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15D09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88 093</w:t>
            </w:r>
            <w:r w:rsidR="00517D6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715D09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517D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093</w:t>
            </w:r>
            <w:r w:rsidR="002F0BDB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CE58B5" w:rsidP="00601F25">
            <w:p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</w:rPr>
              <w:t xml:space="preserve">Залишок на рахунках спеціального фонду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              </w:t>
            </w:r>
            <w:r w:rsidR="008D7E9F" w:rsidRPr="006C02B3">
              <w:rPr>
                <w:sz w:val="26"/>
                <w:szCs w:val="26"/>
              </w:rPr>
              <w:t xml:space="preserve">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(без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власних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надходжень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бюджетних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установ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C954BA" w:rsidP="00F0415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  <w:r w:rsidR="00F04153">
              <w:rPr>
                <w:sz w:val="26"/>
                <w:szCs w:val="26"/>
                <w:lang w:val="ru-RU"/>
              </w:rPr>
              <w:t>4 970,21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E43A4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203 110,00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E9F" w:rsidRPr="006C02B3" w:rsidRDefault="00F04153" w:rsidP="00F0415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549 832,09</w:t>
            </w:r>
          </w:p>
        </w:tc>
      </w:tr>
    </w:tbl>
    <w:p w:rsidR="004D5AC3" w:rsidRPr="006C02B3" w:rsidRDefault="00191766" w:rsidP="00991DF9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</w:rPr>
        <w:t xml:space="preserve">Додатки: на </w:t>
      </w:r>
      <w:r w:rsidR="00F92D8C" w:rsidRPr="006C02B3">
        <w:rPr>
          <w:sz w:val="28"/>
          <w:szCs w:val="28"/>
        </w:rPr>
        <w:t>8</w:t>
      </w:r>
      <w:r w:rsidRPr="006C02B3">
        <w:rPr>
          <w:sz w:val="28"/>
          <w:szCs w:val="28"/>
        </w:rPr>
        <w:t xml:space="preserve"> аркушах.</w:t>
      </w:r>
    </w:p>
    <w:p w:rsidR="00870FF6" w:rsidRDefault="00870FF6" w:rsidP="00601F25">
      <w:pPr>
        <w:tabs>
          <w:tab w:val="left" w:pos="1080"/>
        </w:tabs>
        <w:jc w:val="center"/>
        <w:rPr>
          <w:sz w:val="28"/>
          <w:szCs w:val="28"/>
          <w:lang w:val="en-US"/>
        </w:rPr>
      </w:pPr>
    </w:p>
    <w:p w:rsidR="00191766" w:rsidRPr="00DF5422" w:rsidRDefault="00191766" w:rsidP="00601F25">
      <w:pPr>
        <w:tabs>
          <w:tab w:val="left" w:pos="1080"/>
        </w:tabs>
        <w:jc w:val="center"/>
      </w:pPr>
      <w:r w:rsidRPr="006C02B3">
        <w:rPr>
          <w:sz w:val="28"/>
          <w:szCs w:val="28"/>
        </w:rPr>
        <w:t xml:space="preserve">Начальник </w:t>
      </w:r>
      <w:r w:rsidR="00B15174" w:rsidRPr="006C02B3">
        <w:rPr>
          <w:sz w:val="28"/>
          <w:szCs w:val="28"/>
        </w:rPr>
        <w:t xml:space="preserve">відділу    </w:t>
      </w:r>
      <w:r w:rsidRPr="006C02B3">
        <w:rPr>
          <w:sz w:val="28"/>
          <w:szCs w:val="28"/>
        </w:rPr>
        <w:t xml:space="preserve">                                                   </w:t>
      </w:r>
      <w:r w:rsidR="00B15174" w:rsidRPr="006C02B3">
        <w:rPr>
          <w:sz w:val="28"/>
          <w:szCs w:val="28"/>
        </w:rPr>
        <w:t>Людмила</w:t>
      </w:r>
      <w:r w:rsidR="007030CB" w:rsidRPr="006C02B3">
        <w:rPr>
          <w:sz w:val="28"/>
          <w:szCs w:val="28"/>
        </w:rPr>
        <w:t xml:space="preserve"> </w:t>
      </w:r>
      <w:r w:rsidR="00B15174" w:rsidRPr="006C02B3">
        <w:rPr>
          <w:sz w:val="28"/>
          <w:szCs w:val="28"/>
        </w:rPr>
        <w:t>ФЛЕРЧУК</w:t>
      </w:r>
    </w:p>
    <w:sectPr w:rsidR="00191766" w:rsidRPr="00DF5422" w:rsidSect="009B371F">
      <w:pgSz w:w="11906" w:h="16838"/>
      <w:pgMar w:top="1134" w:right="851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4E" w:rsidRDefault="0055734E" w:rsidP="00945DC8">
      <w:r>
        <w:separator/>
      </w:r>
    </w:p>
  </w:endnote>
  <w:endnote w:type="continuationSeparator" w:id="0">
    <w:p w:rsidR="0055734E" w:rsidRDefault="0055734E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EndPr/>
    <w:sdtContent>
      <w:p w:rsidR="0055734E" w:rsidRDefault="005573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3A" w:rsidRPr="008B1E3A">
          <w:rPr>
            <w:noProof/>
            <w:lang w:val="ru-RU"/>
          </w:rPr>
          <w:t>6</w:t>
        </w:r>
        <w:r>
          <w:fldChar w:fldCharType="end"/>
        </w:r>
      </w:p>
    </w:sdtContent>
  </w:sdt>
  <w:p w:rsidR="0055734E" w:rsidRDefault="005573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4E" w:rsidRDefault="0055734E" w:rsidP="00945DC8">
      <w:r>
        <w:separator/>
      </w:r>
    </w:p>
  </w:footnote>
  <w:footnote w:type="continuationSeparator" w:id="0">
    <w:p w:rsidR="0055734E" w:rsidRDefault="0055734E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6A54"/>
    <w:rsid w:val="00011A25"/>
    <w:rsid w:val="00012087"/>
    <w:rsid w:val="00014B32"/>
    <w:rsid w:val="00022F83"/>
    <w:rsid w:val="00037F1B"/>
    <w:rsid w:val="00040C14"/>
    <w:rsid w:val="00041DFF"/>
    <w:rsid w:val="000512B6"/>
    <w:rsid w:val="0005746A"/>
    <w:rsid w:val="00062764"/>
    <w:rsid w:val="0006331F"/>
    <w:rsid w:val="00063CD9"/>
    <w:rsid w:val="00074D46"/>
    <w:rsid w:val="00076A89"/>
    <w:rsid w:val="00076E65"/>
    <w:rsid w:val="00080F48"/>
    <w:rsid w:val="00084789"/>
    <w:rsid w:val="00095EB0"/>
    <w:rsid w:val="000A0868"/>
    <w:rsid w:val="000B34F2"/>
    <w:rsid w:val="000B4D64"/>
    <w:rsid w:val="000C02C3"/>
    <w:rsid w:val="000C1979"/>
    <w:rsid w:val="000C2B6E"/>
    <w:rsid w:val="000D0059"/>
    <w:rsid w:val="000D0F93"/>
    <w:rsid w:val="000D2B1E"/>
    <w:rsid w:val="000D45AC"/>
    <w:rsid w:val="000D5A9F"/>
    <w:rsid w:val="000E050F"/>
    <w:rsid w:val="000E2B43"/>
    <w:rsid w:val="000E40C9"/>
    <w:rsid w:val="000F1CD9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203"/>
    <w:rsid w:val="00117A71"/>
    <w:rsid w:val="0012538E"/>
    <w:rsid w:val="00125572"/>
    <w:rsid w:val="00131557"/>
    <w:rsid w:val="0013206E"/>
    <w:rsid w:val="00136C94"/>
    <w:rsid w:val="0014056F"/>
    <w:rsid w:val="001421F3"/>
    <w:rsid w:val="00147666"/>
    <w:rsid w:val="00150316"/>
    <w:rsid w:val="0015226C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566B"/>
    <w:rsid w:val="001A68FA"/>
    <w:rsid w:val="001B0419"/>
    <w:rsid w:val="001B0693"/>
    <w:rsid w:val="001B3D0C"/>
    <w:rsid w:val="001B43A1"/>
    <w:rsid w:val="001B4529"/>
    <w:rsid w:val="001C0950"/>
    <w:rsid w:val="001C476F"/>
    <w:rsid w:val="001C77CB"/>
    <w:rsid w:val="001D26AD"/>
    <w:rsid w:val="001E27D7"/>
    <w:rsid w:val="001E357B"/>
    <w:rsid w:val="001E5557"/>
    <w:rsid w:val="001E71AA"/>
    <w:rsid w:val="001F08F0"/>
    <w:rsid w:val="001F6242"/>
    <w:rsid w:val="002022E0"/>
    <w:rsid w:val="0021712D"/>
    <w:rsid w:val="00222CC3"/>
    <w:rsid w:val="00227BD8"/>
    <w:rsid w:val="002345FE"/>
    <w:rsid w:val="00234929"/>
    <w:rsid w:val="00235055"/>
    <w:rsid w:val="00236B8E"/>
    <w:rsid w:val="00242A33"/>
    <w:rsid w:val="00242EF2"/>
    <w:rsid w:val="002449FA"/>
    <w:rsid w:val="00255F46"/>
    <w:rsid w:val="00257D78"/>
    <w:rsid w:val="00260AF9"/>
    <w:rsid w:val="00265BA6"/>
    <w:rsid w:val="00274FE9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6393"/>
    <w:rsid w:val="002976C2"/>
    <w:rsid w:val="002977D1"/>
    <w:rsid w:val="002A0587"/>
    <w:rsid w:val="002A4D6E"/>
    <w:rsid w:val="002B2AA6"/>
    <w:rsid w:val="002B4C2D"/>
    <w:rsid w:val="002B66AA"/>
    <w:rsid w:val="002B6974"/>
    <w:rsid w:val="002C05F7"/>
    <w:rsid w:val="002C403B"/>
    <w:rsid w:val="002C6A0B"/>
    <w:rsid w:val="002D1795"/>
    <w:rsid w:val="002D2B3A"/>
    <w:rsid w:val="002D79C9"/>
    <w:rsid w:val="002E0E01"/>
    <w:rsid w:val="002E60F8"/>
    <w:rsid w:val="002E7FAA"/>
    <w:rsid w:val="002F0BDB"/>
    <w:rsid w:val="002F42DB"/>
    <w:rsid w:val="002F5975"/>
    <w:rsid w:val="002F7DAD"/>
    <w:rsid w:val="0030435B"/>
    <w:rsid w:val="003045F2"/>
    <w:rsid w:val="00305D9B"/>
    <w:rsid w:val="00305FB8"/>
    <w:rsid w:val="003066AD"/>
    <w:rsid w:val="00307800"/>
    <w:rsid w:val="00311919"/>
    <w:rsid w:val="00314338"/>
    <w:rsid w:val="00315228"/>
    <w:rsid w:val="00315587"/>
    <w:rsid w:val="00315D58"/>
    <w:rsid w:val="00316E42"/>
    <w:rsid w:val="00321B51"/>
    <w:rsid w:val="00331FAC"/>
    <w:rsid w:val="00335019"/>
    <w:rsid w:val="0033571E"/>
    <w:rsid w:val="0034021C"/>
    <w:rsid w:val="00344B82"/>
    <w:rsid w:val="00344FAE"/>
    <w:rsid w:val="00350A94"/>
    <w:rsid w:val="00353DEB"/>
    <w:rsid w:val="00357CAC"/>
    <w:rsid w:val="003615A1"/>
    <w:rsid w:val="0036476A"/>
    <w:rsid w:val="00364EA1"/>
    <w:rsid w:val="00375C9C"/>
    <w:rsid w:val="0037630E"/>
    <w:rsid w:val="00376546"/>
    <w:rsid w:val="003803A8"/>
    <w:rsid w:val="00383915"/>
    <w:rsid w:val="0039418D"/>
    <w:rsid w:val="0039488A"/>
    <w:rsid w:val="00394989"/>
    <w:rsid w:val="003A7E67"/>
    <w:rsid w:val="003C62FF"/>
    <w:rsid w:val="003D3363"/>
    <w:rsid w:val="003D49D5"/>
    <w:rsid w:val="003D6D3D"/>
    <w:rsid w:val="003E07C7"/>
    <w:rsid w:val="003E51F2"/>
    <w:rsid w:val="003F0DEE"/>
    <w:rsid w:val="003F2117"/>
    <w:rsid w:val="0040135B"/>
    <w:rsid w:val="00401A30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6FA8"/>
    <w:rsid w:val="00430E5A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70B01"/>
    <w:rsid w:val="0047290E"/>
    <w:rsid w:val="00477B1E"/>
    <w:rsid w:val="00480C11"/>
    <w:rsid w:val="00483BDA"/>
    <w:rsid w:val="004853CE"/>
    <w:rsid w:val="0048559A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7D6C"/>
    <w:rsid w:val="005221A3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5734E"/>
    <w:rsid w:val="00557572"/>
    <w:rsid w:val="0056146D"/>
    <w:rsid w:val="00565AF4"/>
    <w:rsid w:val="00571276"/>
    <w:rsid w:val="00571CFE"/>
    <w:rsid w:val="00580078"/>
    <w:rsid w:val="005802F5"/>
    <w:rsid w:val="00580983"/>
    <w:rsid w:val="00582224"/>
    <w:rsid w:val="0058412C"/>
    <w:rsid w:val="00592129"/>
    <w:rsid w:val="005977F7"/>
    <w:rsid w:val="005A6BC8"/>
    <w:rsid w:val="005B0D35"/>
    <w:rsid w:val="005B3BDD"/>
    <w:rsid w:val="005B3E0B"/>
    <w:rsid w:val="005C15A6"/>
    <w:rsid w:val="005C3B9E"/>
    <w:rsid w:val="005C6BFA"/>
    <w:rsid w:val="005C7292"/>
    <w:rsid w:val="005D019B"/>
    <w:rsid w:val="005D11A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16F40"/>
    <w:rsid w:val="0063039D"/>
    <w:rsid w:val="006315EE"/>
    <w:rsid w:val="006326DF"/>
    <w:rsid w:val="00633EE6"/>
    <w:rsid w:val="0063746E"/>
    <w:rsid w:val="006409B7"/>
    <w:rsid w:val="0064369A"/>
    <w:rsid w:val="006437CF"/>
    <w:rsid w:val="006444C8"/>
    <w:rsid w:val="00645A46"/>
    <w:rsid w:val="00647E21"/>
    <w:rsid w:val="0065247E"/>
    <w:rsid w:val="00655B63"/>
    <w:rsid w:val="00663FA9"/>
    <w:rsid w:val="006700AA"/>
    <w:rsid w:val="0068536D"/>
    <w:rsid w:val="00685C78"/>
    <w:rsid w:val="00687192"/>
    <w:rsid w:val="00687D97"/>
    <w:rsid w:val="00690E1D"/>
    <w:rsid w:val="00691D7D"/>
    <w:rsid w:val="00692096"/>
    <w:rsid w:val="006A2F35"/>
    <w:rsid w:val="006A331C"/>
    <w:rsid w:val="006A51B8"/>
    <w:rsid w:val="006B0F39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2520"/>
    <w:rsid w:val="006D69E6"/>
    <w:rsid w:val="006E057A"/>
    <w:rsid w:val="006E7FDD"/>
    <w:rsid w:val="006F1218"/>
    <w:rsid w:val="006F39B5"/>
    <w:rsid w:val="006F702C"/>
    <w:rsid w:val="006F7C6E"/>
    <w:rsid w:val="007030CB"/>
    <w:rsid w:val="00715D09"/>
    <w:rsid w:val="007307A9"/>
    <w:rsid w:val="007361FC"/>
    <w:rsid w:val="00736706"/>
    <w:rsid w:val="007424F6"/>
    <w:rsid w:val="00744BB8"/>
    <w:rsid w:val="0074506A"/>
    <w:rsid w:val="0075026C"/>
    <w:rsid w:val="007541FC"/>
    <w:rsid w:val="00765A8D"/>
    <w:rsid w:val="00773EA4"/>
    <w:rsid w:val="00781F75"/>
    <w:rsid w:val="0078484D"/>
    <w:rsid w:val="00785AD1"/>
    <w:rsid w:val="00791F03"/>
    <w:rsid w:val="007A0FC3"/>
    <w:rsid w:val="007A2BF7"/>
    <w:rsid w:val="007A37F1"/>
    <w:rsid w:val="007B2F34"/>
    <w:rsid w:val="007B7FB1"/>
    <w:rsid w:val="007C02CD"/>
    <w:rsid w:val="007C0B14"/>
    <w:rsid w:val="007C3C69"/>
    <w:rsid w:val="007D53F1"/>
    <w:rsid w:val="007D6D9B"/>
    <w:rsid w:val="007D7DB2"/>
    <w:rsid w:val="007E1D15"/>
    <w:rsid w:val="007E1DCE"/>
    <w:rsid w:val="007E24BE"/>
    <w:rsid w:val="007E3C40"/>
    <w:rsid w:val="007E53F3"/>
    <w:rsid w:val="007F319F"/>
    <w:rsid w:val="007F69DA"/>
    <w:rsid w:val="00814715"/>
    <w:rsid w:val="00823CFB"/>
    <w:rsid w:val="0082759E"/>
    <w:rsid w:val="00827F82"/>
    <w:rsid w:val="00831203"/>
    <w:rsid w:val="008343A2"/>
    <w:rsid w:val="00834C83"/>
    <w:rsid w:val="00837826"/>
    <w:rsid w:val="008476C4"/>
    <w:rsid w:val="00851F6B"/>
    <w:rsid w:val="00853AE7"/>
    <w:rsid w:val="00860A17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63BB"/>
    <w:rsid w:val="008A04A1"/>
    <w:rsid w:val="008A3477"/>
    <w:rsid w:val="008A7A25"/>
    <w:rsid w:val="008B1E3A"/>
    <w:rsid w:val="008C30E5"/>
    <w:rsid w:val="008C320C"/>
    <w:rsid w:val="008C47A2"/>
    <w:rsid w:val="008C5709"/>
    <w:rsid w:val="008D0519"/>
    <w:rsid w:val="008D7E9F"/>
    <w:rsid w:val="008E0053"/>
    <w:rsid w:val="008E0194"/>
    <w:rsid w:val="008F053A"/>
    <w:rsid w:val="008F2E6B"/>
    <w:rsid w:val="008F4AE7"/>
    <w:rsid w:val="008F4D40"/>
    <w:rsid w:val="008F513D"/>
    <w:rsid w:val="008F6B71"/>
    <w:rsid w:val="009012C6"/>
    <w:rsid w:val="0090296E"/>
    <w:rsid w:val="00902EF8"/>
    <w:rsid w:val="00912405"/>
    <w:rsid w:val="00912939"/>
    <w:rsid w:val="00913438"/>
    <w:rsid w:val="009148FC"/>
    <w:rsid w:val="00920158"/>
    <w:rsid w:val="00920A09"/>
    <w:rsid w:val="00922558"/>
    <w:rsid w:val="00925976"/>
    <w:rsid w:val="00925CF3"/>
    <w:rsid w:val="00930D81"/>
    <w:rsid w:val="00932886"/>
    <w:rsid w:val="0093305A"/>
    <w:rsid w:val="009345BB"/>
    <w:rsid w:val="00936BBC"/>
    <w:rsid w:val="009422B1"/>
    <w:rsid w:val="00943DE5"/>
    <w:rsid w:val="00945DC8"/>
    <w:rsid w:val="0095129E"/>
    <w:rsid w:val="00955976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90548"/>
    <w:rsid w:val="00991DF9"/>
    <w:rsid w:val="009929CE"/>
    <w:rsid w:val="0099432A"/>
    <w:rsid w:val="00994672"/>
    <w:rsid w:val="0099753B"/>
    <w:rsid w:val="009A202F"/>
    <w:rsid w:val="009A3656"/>
    <w:rsid w:val="009A4594"/>
    <w:rsid w:val="009B371F"/>
    <w:rsid w:val="009B5DB9"/>
    <w:rsid w:val="009C7CC9"/>
    <w:rsid w:val="009D1EF9"/>
    <w:rsid w:val="009D7C6F"/>
    <w:rsid w:val="009E08EB"/>
    <w:rsid w:val="009E362F"/>
    <w:rsid w:val="009E79DB"/>
    <w:rsid w:val="009F10EF"/>
    <w:rsid w:val="00A0352E"/>
    <w:rsid w:val="00A1208A"/>
    <w:rsid w:val="00A166B6"/>
    <w:rsid w:val="00A16FC2"/>
    <w:rsid w:val="00A25D14"/>
    <w:rsid w:val="00A301D0"/>
    <w:rsid w:val="00A325DC"/>
    <w:rsid w:val="00A36314"/>
    <w:rsid w:val="00A44D3D"/>
    <w:rsid w:val="00A50A5F"/>
    <w:rsid w:val="00A50C12"/>
    <w:rsid w:val="00A51310"/>
    <w:rsid w:val="00A56D51"/>
    <w:rsid w:val="00A575B9"/>
    <w:rsid w:val="00A62889"/>
    <w:rsid w:val="00A65F30"/>
    <w:rsid w:val="00A762BE"/>
    <w:rsid w:val="00A76C11"/>
    <w:rsid w:val="00A8032A"/>
    <w:rsid w:val="00A87A9F"/>
    <w:rsid w:val="00A94155"/>
    <w:rsid w:val="00A9623D"/>
    <w:rsid w:val="00A97EF6"/>
    <w:rsid w:val="00AA6307"/>
    <w:rsid w:val="00AB1836"/>
    <w:rsid w:val="00AB4337"/>
    <w:rsid w:val="00AB5798"/>
    <w:rsid w:val="00AB7C02"/>
    <w:rsid w:val="00AC5213"/>
    <w:rsid w:val="00AC6F68"/>
    <w:rsid w:val="00AC7633"/>
    <w:rsid w:val="00AD11D9"/>
    <w:rsid w:val="00AD145F"/>
    <w:rsid w:val="00AD1B50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4DA3"/>
    <w:rsid w:val="00B272FF"/>
    <w:rsid w:val="00B274A8"/>
    <w:rsid w:val="00B32D6C"/>
    <w:rsid w:val="00B40C51"/>
    <w:rsid w:val="00B43021"/>
    <w:rsid w:val="00B46940"/>
    <w:rsid w:val="00B52CDE"/>
    <w:rsid w:val="00B552B8"/>
    <w:rsid w:val="00B55C3C"/>
    <w:rsid w:val="00B61FE1"/>
    <w:rsid w:val="00B62168"/>
    <w:rsid w:val="00B63EDF"/>
    <w:rsid w:val="00B73607"/>
    <w:rsid w:val="00B73CC2"/>
    <w:rsid w:val="00B76FAF"/>
    <w:rsid w:val="00B80454"/>
    <w:rsid w:val="00B831BD"/>
    <w:rsid w:val="00B86346"/>
    <w:rsid w:val="00B904E5"/>
    <w:rsid w:val="00B91F01"/>
    <w:rsid w:val="00B92724"/>
    <w:rsid w:val="00B952AD"/>
    <w:rsid w:val="00B97B03"/>
    <w:rsid w:val="00BA37D8"/>
    <w:rsid w:val="00BA4123"/>
    <w:rsid w:val="00BA59C3"/>
    <w:rsid w:val="00BA7257"/>
    <w:rsid w:val="00BC07F8"/>
    <w:rsid w:val="00BC1857"/>
    <w:rsid w:val="00BC40D5"/>
    <w:rsid w:val="00BD31A8"/>
    <w:rsid w:val="00BD3ABC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7CD4"/>
    <w:rsid w:val="00C20491"/>
    <w:rsid w:val="00C308A6"/>
    <w:rsid w:val="00C33344"/>
    <w:rsid w:val="00C4332C"/>
    <w:rsid w:val="00C469C0"/>
    <w:rsid w:val="00C51EDB"/>
    <w:rsid w:val="00C536A4"/>
    <w:rsid w:val="00C54580"/>
    <w:rsid w:val="00C60440"/>
    <w:rsid w:val="00C679DC"/>
    <w:rsid w:val="00C7005D"/>
    <w:rsid w:val="00C74A31"/>
    <w:rsid w:val="00C7632D"/>
    <w:rsid w:val="00C8334B"/>
    <w:rsid w:val="00C864A4"/>
    <w:rsid w:val="00C87E30"/>
    <w:rsid w:val="00C90629"/>
    <w:rsid w:val="00C923DE"/>
    <w:rsid w:val="00C954BA"/>
    <w:rsid w:val="00C96255"/>
    <w:rsid w:val="00CA10E2"/>
    <w:rsid w:val="00CA539E"/>
    <w:rsid w:val="00CB3E4B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D07BD8"/>
    <w:rsid w:val="00D10386"/>
    <w:rsid w:val="00D1111F"/>
    <w:rsid w:val="00D129E3"/>
    <w:rsid w:val="00D222A5"/>
    <w:rsid w:val="00D24F08"/>
    <w:rsid w:val="00D250BC"/>
    <w:rsid w:val="00D269AA"/>
    <w:rsid w:val="00D3186E"/>
    <w:rsid w:val="00D33180"/>
    <w:rsid w:val="00D4449E"/>
    <w:rsid w:val="00D4537A"/>
    <w:rsid w:val="00D46898"/>
    <w:rsid w:val="00D502CE"/>
    <w:rsid w:val="00D54001"/>
    <w:rsid w:val="00D5718F"/>
    <w:rsid w:val="00D63F8D"/>
    <w:rsid w:val="00D64D58"/>
    <w:rsid w:val="00D65652"/>
    <w:rsid w:val="00D67A7E"/>
    <w:rsid w:val="00D74FD8"/>
    <w:rsid w:val="00D87864"/>
    <w:rsid w:val="00DA03AB"/>
    <w:rsid w:val="00DA090A"/>
    <w:rsid w:val="00DA3861"/>
    <w:rsid w:val="00DB08A0"/>
    <w:rsid w:val="00DB446A"/>
    <w:rsid w:val="00DB55E1"/>
    <w:rsid w:val="00DC1CCE"/>
    <w:rsid w:val="00DC5631"/>
    <w:rsid w:val="00DC7BC0"/>
    <w:rsid w:val="00DD0F79"/>
    <w:rsid w:val="00DD1C95"/>
    <w:rsid w:val="00DD4EFD"/>
    <w:rsid w:val="00DD5B98"/>
    <w:rsid w:val="00DE0869"/>
    <w:rsid w:val="00DE1F3D"/>
    <w:rsid w:val="00DE5A4A"/>
    <w:rsid w:val="00DE6F6C"/>
    <w:rsid w:val="00DE7198"/>
    <w:rsid w:val="00DF44EE"/>
    <w:rsid w:val="00DF5422"/>
    <w:rsid w:val="00DF5A67"/>
    <w:rsid w:val="00DF74AD"/>
    <w:rsid w:val="00E02D15"/>
    <w:rsid w:val="00E030A9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5005E"/>
    <w:rsid w:val="00E52958"/>
    <w:rsid w:val="00E52CA0"/>
    <w:rsid w:val="00E61019"/>
    <w:rsid w:val="00E62A4C"/>
    <w:rsid w:val="00E635B2"/>
    <w:rsid w:val="00E6470B"/>
    <w:rsid w:val="00E65E83"/>
    <w:rsid w:val="00E74831"/>
    <w:rsid w:val="00E77779"/>
    <w:rsid w:val="00E829E8"/>
    <w:rsid w:val="00E829F2"/>
    <w:rsid w:val="00E83F4C"/>
    <w:rsid w:val="00E950CC"/>
    <w:rsid w:val="00E96131"/>
    <w:rsid w:val="00E967A3"/>
    <w:rsid w:val="00EA0AB2"/>
    <w:rsid w:val="00EA2458"/>
    <w:rsid w:val="00EA387C"/>
    <w:rsid w:val="00EA733B"/>
    <w:rsid w:val="00EB2C5F"/>
    <w:rsid w:val="00EB2CF3"/>
    <w:rsid w:val="00EB34C8"/>
    <w:rsid w:val="00EB3CBF"/>
    <w:rsid w:val="00EB5ECF"/>
    <w:rsid w:val="00EC1E69"/>
    <w:rsid w:val="00EC37C2"/>
    <w:rsid w:val="00EC563D"/>
    <w:rsid w:val="00EC7E00"/>
    <w:rsid w:val="00ED37BA"/>
    <w:rsid w:val="00ED6DA6"/>
    <w:rsid w:val="00EE4796"/>
    <w:rsid w:val="00EE7EA6"/>
    <w:rsid w:val="00EF1056"/>
    <w:rsid w:val="00EF3CB5"/>
    <w:rsid w:val="00F01E36"/>
    <w:rsid w:val="00F0230F"/>
    <w:rsid w:val="00F0273E"/>
    <w:rsid w:val="00F02E20"/>
    <w:rsid w:val="00F04153"/>
    <w:rsid w:val="00F04DE4"/>
    <w:rsid w:val="00F139B2"/>
    <w:rsid w:val="00F14AD4"/>
    <w:rsid w:val="00F14B40"/>
    <w:rsid w:val="00F15D32"/>
    <w:rsid w:val="00F1677A"/>
    <w:rsid w:val="00F21554"/>
    <w:rsid w:val="00F26A95"/>
    <w:rsid w:val="00F27734"/>
    <w:rsid w:val="00F31C08"/>
    <w:rsid w:val="00F36780"/>
    <w:rsid w:val="00F41759"/>
    <w:rsid w:val="00F50AFA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92D8C"/>
    <w:rsid w:val="00F9390F"/>
    <w:rsid w:val="00F9491A"/>
    <w:rsid w:val="00F9606B"/>
    <w:rsid w:val="00F9692D"/>
    <w:rsid w:val="00F97401"/>
    <w:rsid w:val="00FB1177"/>
    <w:rsid w:val="00FB2DAC"/>
    <w:rsid w:val="00FB6246"/>
    <w:rsid w:val="00FB716D"/>
    <w:rsid w:val="00FB7218"/>
    <w:rsid w:val="00FC2E06"/>
    <w:rsid w:val="00FC4E5A"/>
    <w:rsid w:val="00FC7E88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5;&#1077;&#1088;&#1074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5;&#1077;&#1088;&#1074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5;&#1077;&#1088;&#1074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3;&#1077;&#1088;&#1077;&#1079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8883545632403731"/>
          <c:y val="2.508056988959930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01.07.2020 року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8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30564.66</c:v>
                </c:pt>
                <c:pt idx="1">
                  <c:v>1758.32</c:v>
                </c:pt>
                <c:pt idx="2">
                  <c:v>980.09100000000001</c:v>
                </c:pt>
                <c:pt idx="3">
                  <c:v>4208.8100000000004</c:v>
                </c:pt>
                <c:pt idx="4">
                  <c:v>11447.51</c:v>
                </c:pt>
                <c:pt idx="5">
                  <c:v>960.27</c:v>
                </c:pt>
                <c:pt idx="6">
                  <c:v>384.25200000000001</c:v>
                </c:pt>
                <c:pt idx="7">
                  <c:v>130.88</c:v>
                </c:pt>
                <c:pt idx="8">
                  <c:v>189.62</c:v>
                </c:pt>
                <c:pt idx="9">
                  <c:v>50624.412999999993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01.07.2021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37022.160000000003</c:v>
                </c:pt>
                <c:pt idx="1">
                  <c:v>1670.29</c:v>
                </c:pt>
                <c:pt idx="2">
                  <c:v>1290.71</c:v>
                </c:pt>
                <c:pt idx="3">
                  <c:v>4153.26</c:v>
                </c:pt>
                <c:pt idx="4">
                  <c:v>11999.23</c:v>
                </c:pt>
                <c:pt idx="5">
                  <c:v>1314.97</c:v>
                </c:pt>
                <c:pt idx="6">
                  <c:v>515.47699999999998</c:v>
                </c:pt>
                <c:pt idx="7">
                  <c:v>120.97</c:v>
                </c:pt>
                <c:pt idx="8">
                  <c:v>0</c:v>
                </c:pt>
                <c:pt idx="9">
                  <c:v>58087.06700000001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8950272"/>
        <c:axId val="88951808"/>
        <c:axId val="0"/>
      </c:bar3DChart>
      <c:catAx>
        <c:axId val="8895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8951808"/>
        <c:crosses val="autoZero"/>
        <c:auto val="1"/>
        <c:lblAlgn val="ctr"/>
        <c:lblOffset val="100"/>
        <c:noMultiLvlLbl val="0"/>
      </c:catAx>
      <c:valAx>
        <c:axId val="889518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89502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96808834943407"/>
          <c:y val="0.15425822599989572"/>
          <c:w val="0.80062666200888311"/>
          <c:h val="0.77034883720930236"/>
        </c:manualLayout>
      </c:layout>
      <c:pie3DChart>
        <c:varyColors val="1"/>
        <c:ser>
          <c:idx val="1"/>
          <c:order val="1"/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5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-1.1389781324489584E-2"/>
                  <c:y val="0.228662720967826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та збір на доходи фізичних осіб
37022,2
63,8%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0599288342645194"/>
                  <c:y val="0.1108787636251769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6.8850009497903606E-3"/>
                  <c:y val="5.286242775169263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-0.1458700169198561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9.7558775661519007E-2"/>
                  <c:y val="-4.611357671200191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4061842123300414"/>
                  <c:y val="-2.734942240460094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(Лист2!$C$9,Лист2!$C$22,Лист2!$C$29,Лист2!$C$34,Лист2!$C$42,Лист2!$C$57,Лист2!$C$87)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(Лист2!$E$9,Лист2!$E$22,Лист2!$E$29,Лист2!$E$34,Лист2!$E$42,Лист2!$E$57,Лист2!$E$87)</c:f>
              <c:numCache>
                <c:formatCode>#,##0.0</c:formatCode>
                <c:ptCount val="7"/>
                <c:pt idx="0">
                  <c:v>37022.164669999998</c:v>
                </c:pt>
                <c:pt idx="1">
                  <c:v>1670.28764</c:v>
                </c:pt>
                <c:pt idx="2">
                  <c:v>1290.7052200000001</c:v>
                </c:pt>
                <c:pt idx="3">
                  <c:v>4153.2642899999992</c:v>
                </c:pt>
                <c:pt idx="4">
                  <c:v>11999.229859999999</c:v>
                </c:pt>
                <c:pt idx="5">
                  <c:v>1314.96884</c:v>
                </c:pt>
                <c:pt idx="6">
                  <c:v>511.47318999999999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(Лист2!$C$9,Лист2!$C$22,Лист2!$C$29,Лист2!$C$34,Лист2!$C$42,Лист2!$C$57,Лист2!$C$87)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(Лист2!$D$9,Лист2!$D$22,Лист2!$D$29,Лист2!$D$34,Лист2!$D$42,Лист2!$D$57,Лист2!$D$87)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729638943310127E-2"/>
          <c:y val="0.11342606669843502"/>
          <c:w val="0.77500000000000002"/>
          <c:h val="0.7361111111111111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Лист2!$C$10:$C$28</c:f>
            </c:numRef>
          </c:val>
        </c:ser>
        <c:ser>
          <c:idx val="1"/>
          <c:order val="1"/>
          <c:explosion val="25"/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Лист2!$D$10:$D$28</c:f>
            </c:numRef>
          </c:val>
        </c:ser>
        <c:ser>
          <c:idx val="2"/>
          <c:order val="2"/>
          <c:explosion val="25"/>
          <c:dLbls>
            <c:dLbl>
              <c:idx val="0"/>
              <c:layout>
                <c:manualLayout>
                  <c:x val="7.6001413136468951E-2"/>
                  <c:y val="-5.278056381280870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7873462214411256E-3"/>
                  <c:y val="0.3012526843235504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5.9854834304209369E-2"/>
                  <c:y val="0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216062543848534"/>
                  <c:y val="9.6061479346781938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Субвенції з місцевих бюджетів іншим місцевим бюджетам
615,5
25,4%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Лист2!$E$10:$E$28</c:f>
              <c:numCache>
                <c:formatCode>#0.0</c:formatCode>
                <c:ptCount val="4"/>
                <c:pt idx="0">
                  <c:v>120.9662</c:v>
                </c:pt>
                <c:pt idx="1">
                  <c:v>591.20442999999989</c:v>
                </c:pt>
                <c:pt idx="2">
                  <c:v>1089.4800600000001</c:v>
                </c:pt>
                <c:pt idx="3">
                  <c:v>615.48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79 804,6</a:t>
                    </a:r>
                  </a:p>
                  <a:p>
                    <a:r>
                      <a:rPr lang="ru-RU"/>
                      <a:t>68,1%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16 522,9
14,1%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2.8270680217475152E-2"/>
                  <c:y val="0.2054097615290157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Продукти харчування
1 037,8
0,9%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5064591611235004"/>
                  <c:y val="0.156379972049561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комунальних послуг та енергоносіїв
10 088,1
8,6%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8.7998908925674857E-2"/>
                  <c:y val="-2.313415266897674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Окремі заходи по реалізації держ. (регіон.) програм
1 191,1
1,0%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1118850970621733"/>
                  <c:y val="-0.318585926407587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Соціальне забезпечення
824,1
0,7%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6.9825371969164607E-2"/>
                  <c:y val="-0.180548056831301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
7 659,2</a:t>
                    </a:r>
                  </a:p>
                  <a:p>
                    <a:r>
                      <a:rPr lang="ru-RU"/>
                      <a:t>6,5%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Лист2!$B$7:$B$13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Лист2!$H$7:$H$13</c:f>
              <c:numCache>
                <c:formatCode>#,##0.0</c:formatCode>
                <c:ptCount val="7"/>
                <c:pt idx="0">
                  <c:v>79804.600000000006</c:v>
                </c:pt>
                <c:pt idx="1">
                  <c:v>16522.900000000001</c:v>
                </c:pt>
                <c:pt idx="2">
                  <c:v>1037.8</c:v>
                </c:pt>
                <c:pt idx="3">
                  <c:v>10088.1</c:v>
                </c:pt>
                <c:pt idx="4">
                  <c:v>1191.0999999999999</c:v>
                </c:pt>
                <c:pt idx="5">
                  <c:v>824.1</c:v>
                </c:pt>
                <c:pt idx="6">
                  <c:v>7659.2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18929293655644644"/>
                  <c:y val="0.2004189843242071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9403169903889189"/>
                  <c:y val="-0.114888074279901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1021976106279384"/>
                  <c:y val="-0.254696001121125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5.9554859732607768E-2"/>
                  <c:y val="-0.12934299223571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1.8674728923858998E-2"/>
                  <c:y val="-0.3311991641921904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7.650164253949597E-2"/>
                  <c:y val="-0.1666932569240101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4.610519443228725E-2"/>
                  <c:y val="-1.1137568359836562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Економічна діяльність
352,0
0,3%</a:t>
                    </a:r>
                  </a:p>
                </c:rich>
              </c:tx>
              <c:numFmt formatCode="0.000%" sourceLinked="0"/>
              <c:spPr/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4.6073276959657655E-2"/>
                  <c:y val="0.1414396412368983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1.7347051442269359E-2"/>
                  <c:y val="0.271401631286488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Субвенція з місцевого бюджету держ</a:t>
                    </a:r>
                    <a:r>
                      <a:rPr lang="en-US"/>
                      <a:t>.</a:t>
                    </a:r>
                    <a:r>
                      <a:rPr lang="ru-RU"/>
                      <a:t> бюджету на виконання програм соц</a:t>
                    </a:r>
                    <a:r>
                      <a:rPr lang="uk-UA"/>
                      <a:t>.</a:t>
                    </a:r>
                    <a:r>
                      <a:rPr lang="ru-RU"/>
                      <a:t>-економічного розвитку регіонів
116,7
0,1%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14183.9</c:v>
                </c:pt>
                <c:pt idx="1">
                  <c:v>87242.6</c:v>
                </c:pt>
                <c:pt idx="2">
                  <c:v>4035.6</c:v>
                </c:pt>
                <c:pt idx="3">
                  <c:v>3390.5</c:v>
                </c:pt>
                <c:pt idx="4">
                  <c:v>4564</c:v>
                </c:pt>
                <c:pt idx="5">
                  <c:v>1422.4</c:v>
                </c:pt>
                <c:pt idx="6">
                  <c:v>1526.2</c:v>
                </c:pt>
                <c:pt idx="7">
                  <c:v>352</c:v>
                </c:pt>
                <c:pt idx="8">
                  <c:v>293.89999999999998</c:v>
                </c:pt>
                <c:pt idx="9">
                  <c:v>116.7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</a:t>
          </a:r>
          <a:r>
            <a:rPr lang="uk-UA" sz="1000"/>
            <a:t>1,</a:t>
          </a:r>
          <a:r>
            <a:rPr lang="en-US" sz="1000"/>
            <a:t>1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0.3023</cdr:x>
      <cdr:y>0.47888</cdr:y>
    </cdr:from>
    <cdr:to>
      <cdr:x>0.36942</cdr:x>
      <cdr:y>0.54517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1252293">
          <a:off x="2968669" y="2911649"/>
          <a:ext cx="659137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5</a:t>
          </a:r>
          <a:r>
            <a:rPr lang="uk-UA" sz="1000"/>
            <a:t>,0%</a:t>
          </a:r>
          <a:endParaRPr lang="ru-RU" sz="1000"/>
        </a:p>
      </cdr:txBody>
    </cdr:sp>
  </cdr:relSizeAnchor>
  <cdr:relSizeAnchor xmlns:cdr="http://schemas.openxmlformats.org/drawingml/2006/chartDrawing">
    <cdr:from>
      <cdr:x>0.89146</cdr:x>
      <cdr:y>0.11767</cdr:y>
    </cdr:from>
    <cdr:to>
      <cdr:x>0.96333</cdr:x>
      <cdr:y>0.18435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54385" y="715418"/>
          <a:ext cx="705826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114,7%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0.48369</cdr:y>
    </cdr:from>
    <cdr:to>
      <cdr:x>0.44826</cdr:x>
      <cdr:y>0.55038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65664">
          <a:off x="3731790" y="2940876"/>
          <a:ext cx="670233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131,7%</a:t>
          </a:r>
          <a:endParaRPr lang="ru-RU" sz="1000"/>
        </a:p>
      </cdr:txBody>
    </cdr:sp>
  </cdr:relSizeAnchor>
  <cdr:relSizeAnchor xmlns:cdr="http://schemas.openxmlformats.org/drawingml/2006/chartDrawing">
    <cdr:from>
      <cdr:x>0.45488</cdr:x>
      <cdr:y>0.45939</cdr:y>
    </cdr:from>
    <cdr:to>
      <cdr:x>0.52574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1010228">
          <a:off x="4467048" y="2793152"/>
          <a:ext cx="695864" cy="40299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98</a:t>
          </a:r>
          <a:r>
            <a:rPr lang="en-US" sz="1000"/>
            <a:t>,</a:t>
          </a:r>
          <a:r>
            <a:rPr lang="uk-UA" sz="1000"/>
            <a:t>7%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0</a:t>
          </a:r>
          <a:r>
            <a:rPr lang="uk-UA" sz="1000"/>
            <a:t>4,8%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136,9%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120,7%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122912">
          <a:off x="7345173" y="2920406"/>
          <a:ext cx="670234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92,4%</a:t>
          </a:r>
          <a:endParaRPr lang="ru-RU" sz="10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8086-2B90-4D3B-8696-DFC470C6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8</Pages>
  <Words>1108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rfu2201</cp:lastModifiedBy>
  <cp:revision>107</cp:revision>
  <cp:lastPrinted>2021-07-06T06:01:00Z</cp:lastPrinted>
  <dcterms:created xsi:type="dcterms:W3CDTF">2021-03-04T14:36:00Z</dcterms:created>
  <dcterms:modified xsi:type="dcterms:W3CDTF">2021-07-06T06:03:00Z</dcterms:modified>
</cp:coreProperties>
</file>