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218" w:rsidRPr="008E4C27" w:rsidRDefault="002B432A" w:rsidP="00FB72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ІНФОРМАЦІЯ</w:t>
      </w:r>
    </w:p>
    <w:p w:rsidR="008963BB" w:rsidRPr="008E4C27" w:rsidRDefault="00FB7218" w:rsidP="00492113">
      <w:pPr>
        <w:jc w:val="center"/>
        <w:rPr>
          <w:b/>
          <w:sz w:val="28"/>
          <w:szCs w:val="28"/>
        </w:rPr>
      </w:pPr>
      <w:r w:rsidRPr="008E4C27">
        <w:rPr>
          <w:b/>
          <w:sz w:val="28"/>
          <w:szCs w:val="28"/>
        </w:rPr>
        <w:t xml:space="preserve">про виконання бюджету </w:t>
      </w:r>
      <w:proofErr w:type="spellStart"/>
      <w:r w:rsidR="008963BB" w:rsidRPr="008E4C27">
        <w:rPr>
          <w:b/>
          <w:sz w:val="28"/>
          <w:szCs w:val="28"/>
        </w:rPr>
        <w:t>Теофіпольської</w:t>
      </w:r>
      <w:proofErr w:type="spellEnd"/>
      <w:r w:rsidR="008963BB" w:rsidRPr="008E4C27">
        <w:rPr>
          <w:b/>
          <w:sz w:val="28"/>
          <w:szCs w:val="28"/>
        </w:rPr>
        <w:t xml:space="preserve">  селищної територіальної громади </w:t>
      </w:r>
    </w:p>
    <w:p w:rsidR="00492113" w:rsidRPr="008E4C27" w:rsidRDefault="00FB7218" w:rsidP="00492113">
      <w:pPr>
        <w:jc w:val="center"/>
        <w:rPr>
          <w:b/>
          <w:sz w:val="28"/>
          <w:szCs w:val="28"/>
          <w:lang w:val="ru-RU"/>
        </w:rPr>
      </w:pPr>
      <w:r w:rsidRPr="008E4C27">
        <w:rPr>
          <w:b/>
          <w:sz w:val="28"/>
          <w:szCs w:val="28"/>
        </w:rPr>
        <w:t>за</w:t>
      </w:r>
      <w:r w:rsidR="00FB2DAC" w:rsidRPr="008E4C27">
        <w:rPr>
          <w:b/>
          <w:sz w:val="28"/>
          <w:szCs w:val="28"/>
        </w:rPr>
        <w:t xml:space="preserve"> </w:t>
      </w:r>
      <w:r w:rsidR="00E83F4C" w:rsidRPr="008E4C27">
        <w:rPr>
          <w:b/>
          <w:sz w:val="28"/>
          <w:szCs w:val="28"/>
        </w:rPr>
        <w:t xml:space="preserve">січень </w:t>
      </w:r>
      <w:r w:rsidR="00076A89" w:rsidRPr="008E4C27">
        <w:rPr>
          <w:b/>
          <w:sz w:val="28"/>
          <w:szCs w:val="28"/>
        </w:rPr>
        <w:t>–</w:t>
      </w:r>
      <w:r w:rsidR="00E83F4C" w:rsidRPr="008E4C27">
        <w:rPr>
          <w:b/>
          <w:sz w:val="28"/>
          <w:szCs w:val="28"/>
        </w:rPr>
        <w:t xml:space="preserve"> </w:t>
      </w:r>
      <w:r w:rsidR="00081411" w:rsidRPr="008E4C27">
        <w:rPr>
          <w:b/>
          <w:sz w:val="28"/>
          <w:szCs w:val="28"/>
        </w:rPr>
        <w:t>липень</w:t>
      </w:r>
      <w:r w:rsidR="00076A89" w:rsidRPr="008E4C27">
        <w:rPr>
          <w:b/>
          <w:sz w:val="28"/>
          <w:szCs w:val="28"/>
        </w:rPr>
        <w:t xml:space="preserve"> </w:t>
      </w:r>
      <w:r w:rsidR="00F87A18" w:rsidRPr="008E4C27">
        <w:rPr>
          <w:b/>
          <w:sz w:val="28"/>
          <w:szCs w:val="28"/>
        </w:rPr>
        <w:t xml:space="preserve"> </w:t>
      </w:r>
      <w:r w:rsidRPr="008E4C27">
        <w:rPr>
          <w:b/>
          <w:sz w:val="28"/>
          <w:szCs w:val="28"/>
        </w:rPr>
        <w:t>20</w:t>
      </w:r>
      <w:r w:rsidR="00685C78" w:rsidRPr="008E4C27">
        <w:rPr>
          <w:b/>
          <w:sz w:val="28"/>
          <w:szCs w:val="28"/>
        </w:rPr>
        <w:t>2</w:t>
      </w:r>
      <w:r w:rsidR="0089329E" w:rsidRPr="008E4C27">
        <w:rPr>
          <w:b/>
          <w:sz w:val="28"/>
          <w:szCs w:val="28"/>
        </w:rPr>
        <w:t>1</w:t>
      </w:r>
      <w:r w:rsidRPr="008E4C27">
        <w:rPr>
          <w:b/>
          <w:sz w:val="28"/>
          <w:szCs w:val="28"/>
        </w:rPr>
        <w:t xml:space="preserve"> р</w:t>
      </w:r>
      <w:r w:rsidR="00F87A18" w:rsidRPr="008E4C27">
        <w:rPr>
          <w:b/>
          <w:sz w:val="28"/>
          <w:szCs w:val="28"/>
        </w:rPr>
        <w:t>оку</w:t>
      </w:r>
    </w:p>
    <w:p w:rsidR="00AD11D9" w:rsidRPr="008E4C27" w:rsidRDefault="00AD11D9" w:rsidP="00492113">
      <w:pPr>
        <w:jc w:val="center"/>
        <w:rPr>
          <w:sz w:val="28"/>
          <w:szCs w:val="28"/>
          <w:lang w:val="ru-RU"/>
        </w:rPr>
      </w:pPr>
    </w:p>
    <w:p w:rsidR="00E61019" w:rsidRPr="00FB1177" w:rsidRDefault="00E61019" w:rsidP="002B66AA">
      <w:pPr>
        <w:widowControl w:val="0"/>
        <w:adjustRightInd w:val="0"/>
        <w:ind w:firstLine="697"/>
        <w:jc w:val="both"/>
        <w:textAlignment w:val="baseline"/>
        <w:rPr>
          <w:color w:val="000000"/>
          <w:sz w:val="28"/>
          <w:szCs w:val="28"/>
        </w:rPr>
      </w:pPr>
      <w:r w:rsidRPr="00FB1177">
        <w:rPr>
          <w:color w:val="000000"/>
          <w:sz w:val="28"/>
          <w:szCs w:val="28"/>
        </w:rPr>
        <w:t>Станом на 01.</w:t>
      </w:r>
      <w:r w:rsidR="00E22DAB">
        <w:rPr>
          <w:color w:val="000000"/>
          <w:sz w:val="28"/>
          <w:szCs w:val="28"/>
          <w:lang w:val="ru-RU"/>
        </w:rPr>
        <w:t>0</w:t>
      </w:r>
      <w:r w:rsidR="00B237BF">
        <w:rPr>
          <w:color w:val="000000"/>
          <w:sz w:val="28"/>
          <w:szCs w:val="28"/>
          <w:lang w:val="ru-RU"/>
        </w:rPr>
        <w:t>8</w:t>
      </w:r>
      <w:r w:rsidRPr="00FB1177">
        <w:rPr>
          <w:color w:val="000000"/>
          <w:sz w:val="28"/>
          <w:szCs w:val="28"/>
        </w:rPr>
        <w:t>.202</w:t>
      </w:r>
      <w:r w:rsidR="0096620A">
        <w:rPr>
          <w:color w:val="000000"/>
          <w:sz w:val="28"/>
          <w:szCs w:val="28"/>
          <w:lang w:val="ru-RU"/>
        </w:rPr>
        <w:t>1</w:t>
      </w:r>
      <w:r w:rsidRPr="00FB1177">
        <w:rPr>
          <w:color w:val="000000"/>
          <w:sz w:val="28"/>
          <w:szCs w:val="28"/>
        </w:rPr>
        <w:t xml:space="preserve"> року до загального та спеціального фондів </w:t>
      </w:r>
      <w:r w:rsidR="00447911">
        <w:rPr>
          <w:color w:val="000000"/>
          <w:sz w:val="28"/>
          <w:szCs w:val="28"/>
        </w:rPr>
        <w:t xml:space="preserve">бюджету </w:t>
      </w:r>
      <w:proofErr w:type="spellStart"/>
      <w:r w:rsidR="00022F83" w:rsidRPr="00FB1177">
        <w:rPr>
          <w:color w:val="000000"/>
          <w:sz w:val="28"/>
          <w:szCs w:val="28"/>
        </w:rPr>
        <w:t>селищн</w:t>
      </w:r>
      <w:r w:rsidR="00447911">
        <w:rPr>
          <w:color w:val="000000"/>
          <w:sz w:val="28"/>
          <w:szCs w:val="28"/>
          <w:lang w:val="ru-RU"/>
        </w:rPr>
        <w:t>ої</w:t>
      </w:r>
      <w:proofErr w:type="spellEnd"/>
      <w:r w:rsidR="0044791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47911">
        <w:rPr>
          <w:color w:val="000000"/>
          <w:sz w:val="28"/>
          <w:szCs w:val="28"/>
          <w:lang w:val="ru-RU"/>
        </w:rPr>
        <w:t>територіальної</w:t>
      </w:r>
      <w:proofErr w:type="spellEnd"/>
      <w:r w:rsidR="0044791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47911">
        <w:rPr>
          <w:color w:val="000000"/>
          <w:sz w:val="28"/>
          <w:szCs w:val="28"/>
          <w:lang w:val="ru-RU"/>
        </w:rPr>
        <w:t>громади</w:t>
      </w:r>
      <w:proofErr w:type="spellEnd"/>
      <w:r w:rsidRPr="00FB1177">
        <w:rPr>
          <w:color w:val="000000"/>
          <w:sz w:val="28"/>
          <w:szCs w:val="28"/>
        </w:rPr>
        <w:t xml:space="preserve"> за рахунок усіх джерел надійшло</w:t>
      </w:r>
      <w:r w:rsidR="00913438">
        <w:rPr>
          <w:color w:val="000000"/>
          <w:sz w:val="28"/>
          <w:szCs w:val="28"/>
        </w:rPr>
        <w:t xml:space="preserve">                       </w:t>
      </w:r>
      <w:r w:rsidRPr="00FB1177">
        <w:rPr>
          <w:color w:val="000000"/>
          <w:sz w:val="28"/>
          <w:szCs w:val="28"/>
        </w:rPr>
        <w:t xml:space="preserve"> </w:t>
      </w:r>
      <w:r w:rsidR="007F1B44">
        <w:rPr>
          <w:color w:val="000000"/>
          <w:sz w:val="28"/>
          <w:szCs w:val="28"/>
          <w:lang w:val="ru-RU"/>
        </w:rPr>
        <w:t>137 017,2</w:t>
      </w:r>
      <w:r w:rsidRPr="00FB117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B1177">
        <w:rPr>
          <w:color w:val="000000"/>
          <w:sz w:val="28"/>
          <w:szCs w:val="28"/>
        </w:rPr>
        <w:t>тис.грн</w:t>
      </w:r>
      <w:proofErr w:type="spellEnd"/>
      <w:r w:rsidR="000F7FC0" w:rsidRPr="00FB1177">
        <w:rPr>
          <w:color w:val="000000"/>
          <w:sz w:val="28"/>
          <w:szCs w:val="28"/>
        </w:rPr>
        <w:t xml:space="preserve"> </w:t>
      </w:r>
      <w:r w:rsidRPr="00FB1177">
        <w:rPr>
          <w:color w:val="000000"/>
          <w:sz w:val="28"/>
          <w:szCs w:val="28"/>
        </w:rPr>
        <w:t xml:space="preserve"> доходів, з них податків, зборів (без врахува</w:t>
      </w:r>
      <w:r w:rsidR="007030CB" w:rsidRPr="00FB1177">
        <w:rPr>
          <w:color w:val="000000"/>
          <w:sz w:val="28"/>
          <w:szCs w:val="28"/>
        </w:rPr>
        <w:t xml:space="preserve">ння міжбюджетних трансфертів та </w:t>
      </w:r>
      <w:r w:rsidRPr="00FB1177">
        <w:rPr>
          <w:color w:val="000000"/>
          <w:sz w:val="28"/>
          <w:szCs w:val="28"/>
        </w:rPr>
        <w:t xml:space="preserve">власних надходжень бюджетних установ)  </w:t>
      </w:r>
      <w:r w:rsidR="007F1B44">
        <w:rPr>
          <w:color w:val="000000"/>
          <w:sz w:val="28"/>
          <w:szCs w:val="28"/>
          <w:lang w:val="ru-RU"/>
        </w:rPr>
        <w:t>68 832,7</w:t>
      </w:r>
      <w:r w:rsidRPr="00FB117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7030CB" w:rsidRPr="00FB1177">
        <w:rPr>
          <w:color w:val="000000"/>
          <w:sz w:val="28"/>
          <w:szCs w:val="28"/>
        </w:rPr>
        <w:t>тис.</w:t>
      </w:r>
      <w:r w:rsidRPr="00FB1177">
        <w:rPr>
          <w:color w:val="000000"/>
          <w:sz w:val="28"/>
          <w:szCs w:val="28"/>
        </w:rPr>
        <w:t>гривень</w:t>
      </w:r>
      <w:proofErr w:type="spellEnd"/>
      <w:r w:rsidRPr="00FB1177">
        <w:rPr>
          <w:color w:val="000000"/>
          <w:sz w:val="28"/>
          <w:szCs w:val="28"/>
        </w:rPr>
        <w:t xml:space="preserve">. </w:t>
      </w:r>
    </w:p>
    <w:p w:rsidR="002B66AA" w:rsidRPr="00FC2E06" w:rsidRDefault="002B66AA" w:rsidP="002B66AA">
      <w:pPr>
        <w:widowControl w:val="0"/>
        <w:adjustRightInd w:val="0"/>
        <w:ind w:firstLine="70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8032A" w:rsidRPr="00FB1177" w:rsidRDefault="00E61019" w:rsidP="002B66AA">
      <w:pPr>
        <w:widowControl w:val="0"/>
        <w:adjustRightInd w:val="0"/>
        <w:ind w:firstLine="700"/>
        <w:jc w:val="both"/>
        <w:textAlignment w:val="baseline"/>
        <w:rPr>
          <w:color w:val="000000"/>
        </w:rPr>
      </w:pPr>
      <w:r w:rsidRPr="00FB1177">
        <w:rPr>
          <w:color w:val="000000"/>
          <w:sz w:val="28"/>
          <w:szCs w:val="28"/>
        </w:rPr>
        <w:t xml:space="preserve">Темп росту власних доходів  до відповідного періоду минулого року </w:t>
      </w:r>
      <w:r w:rsidR="0096620A">
        <w:rPr>
          <w:color w:val="000000"/>
          <w:sz w:val="28"/>
          <w:szCs w:val="28"/>
          <w:lang w:val="ru-RU"/>
        </w:rPr>
        <w:t xml:space="preserve">становить </w:t>
      </w:r>
      <w:r w:rsidR="007F1B44">
        <w:rPr>
          <w:color w:val="000000"/>
          <w:sz w:val="28"/>
          <w:szCs w:val="28"/>
        </w:rPr>
        <w:t>115,5</w:t>
      </w:r>
      <w:r w:rsidRPr="00FB1177">
        <w:rPr>
          <w:color w:val="000000"/>
          <w:sz w:val="28"/>
          <w:szCs w:val="28"/>
          <w:lang w:val="ru-RU"/>
        </w:rPr>
        <w:t xml:space="preserve"> </w:t>
      </w:r>
      <w:r w:rsidRPr="00FB1177">
        <w:rPr>
          <w:color w:val="000000"/>
          <w:sz w:val="28"/>
          <w:szCs w:val="28"/>
        </w:rPr>
        <w:t>% (+</w:t>
      </w:r>
      <w:r w:rsidR="00DC5631" w:rsidRPr="00FB1177">
        <w:rPr>
          <w:color w:val="000000"/>
          <w:sz w:val="28"/>
          <w:szCs w:val="28"/>
        </w:rPr>
        <w:t xml:space="preserve"> </w:t>
      </w:r>
      <w:r w:rsidR="007F1B44">
        <w:rPr>
          <w:color w:val="000000"/>
          <w:sz w:val="28"/>
          <w:szCs w:val="28"/>
          <w:lang w:val="ru-RU"/>
        </w:rPr>
        <w:t>9 254,4</w:t>
      </w:r>
      <w:r w:rsidRPr="00FB117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B1177">
        <w:rPr>
          <w:color w:val="000000"/>
          <w:sz w:val="28"/>
          <w:szCs w:val="28"/>
        </w:rPr>
        <w:t>тис.грн</w:t>
      </w:r>
      <w:proofErr w:type="spellEnd"/>
      <w:r w:rsidRPr="00FB1177">
        <w:rPr>
          <w:color w:val="000000"/>
          <w:sz w:val="28"/>
          <w:szCs w:val="28"/>
        </w:rPr>
        <w:t>).</w:t>
      </w:r>
      <w:r w:rsidRPr="00FB1177">
        <w:rPr>
          <w:color w:val="000000"/>
        </w:rPr>
        <w:t xml:space="preserve"> </w:t>
      </w:r>
    </w:p>
    <w:p w:rsidR="002B66AA" w:rsidRPr="00FC2E06" w:rsidRDefault="002B66AA" w:rsidP="002B66AA">
      <w:pPr>
        <w:widowControl w:val="0"/>
        <w:adjustRightInd w:val="0"/>
        <w:ind w:firstLine="70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E61019" w:rsidRPr="00FB1177" w:rsidRDefault="00E61019" w:rsidP="002B66AA">
      <w:pPr>
        <w:widowControl w:val="0"/>
        <w:adjustRightInd w:val="0"/>
        <w:ind w:firstLine="700"/>
        <w:jc w:val="both"/>
        <w:textAlignment w:val="baseline"/>
        <w:rPr>
          <w:color w:val="000000"/>
          <w:sz w:val="28"/>
          <w:szCs w:val="28"/>
        </w:rPr>
      </w:pPr>
      <w:r w:rsidRPr="00FB1177">
        <w:rPr>
          <w:color w:val="000000"/>
          <w:sz w:val="28"/>
          <w:szCs w:val="28"/>
        </w:rPr>
        <w:t xml:space="preserve">До загального фонду </w:t>
      </w:r>
      <w:r w:rsidR="00447911">
        <w:rPr>
          <w:color w:val="000000"/>
          <w:sz w:val="28"/>
          <w:szCs w:val="28"/>
        </w:rPr>
        <w:t xml:space="preserve">бюджету </w:t>
      </w:r>
      <w:proofErr w:type="spellStart"/>
      <w:r w:rsidR="00447911" w:rsidRPr="00FB1177">
        <w:rPr>
          <w:color w:val="000000"/>
          <w:sz w:val="28"/>
          <w:szCs w:val="28"/>
        </w:rPr>
        <w:t>селищн</w:t>
      </w:r>
      <w:r w:rsidR="00447911">
        <w:rPr>
          <w:color w:val="000000"/>
          <w:sz w:val="28"/>
          <w:szCs w:val="28"/>
          <w:lang w:val="ru-RU"/>
        </w:rPr>
        <w:t>ої</w:t>
      </w:r>
      <w:proofErr w:type="spellEnd"/>
      <w:r w:rsidR="0044791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47911">
        <w:rPr>
          <w:color w:val="000000"/>
          <w:sz w:val="28"/>
          <w:szCs w:val="28"/>
          <w:lang w:val="ru-RU"/>
        </w:rPr>
        <w:t>територіальної</w:t>
      </w:r>
      <w:proofErr w:type="spellEnd"/>
      <w:r w:rsidR="0044791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47911">
        <w:rPr>
          <w:color w:val="000000"/>
          <w:sz w:val="28"/>
          <w:szCs w:val="28"/>
          <w:lang w:val="ru-RU"/>
        </w:rPr>
        <w:t>громади</w:t>
      </w:r>
      <w:proofErr w:type="spellEnd"/>
      <w:r w:rsidR="00447911">
        <w:rPr>
          <w:color w:val="000000"/>
          <w:sz w:val="28"/>
          <w:szCs w:val="28"/>
        </w:rPr>
        <w:t xml:space="preserve"> </w:t>
      </w:r>
      <w:r w:rsidR="006700AA">
        <w:rPr>
          <w:color w:val="000000"/>
          <w:sz w:val="28"/>
          <w:szCs w:val="28"/>
        </w:rPr>
        <w:t>у січні-</w:t>
      </w:r>
      <w:r w:rsidR="00B237BF">
        <w:rPr>
          <w:color w:val="000000"/>
          <w:sz w:val="28"/>
          <w:szCs w:val="28"/>
        </w:rPr>
        <w:t>липні</w:t>
      </w:r>
      <w:r w:rsidRPr="00FB1177">
        <w:rPr>
          <w:color w:val="000000"/>
          <w:sz w:val="28"/>
          <w:szCs w:val="28"/>
        </w:rPr>
        <w:t xml:space="preserve"> 202</w:t>
      </w:r>
      <w:r w:rsidR="0096620A">
        <w:rPr>
          <w:color w:val="000000"/>
          <w:sz w:val="28"/>
          <w:szCs w:val="28"/>
          <w:lang w:val="ru-RU"/>
        </w:rPr>
        <w:t>1</w:t>
      </w:r>
      <w:r w:rsidRPr="00FB1177">
        <w:rPr>
          <w:color w:val="000000"/>
          <w:sz w:val="28"/>
          <w:szCs w:val="28"/>
        </w:rPr>
        <w:t xml:space="preserve"> року за рахунок усіх джерел доходів надійшло</w:t>
      </w:r>
      <w:r w:rsidR="008B1E3A" w:rsidRPr="008B1E3A">
        <w:rPr>
          <w:color w:val="000000"/>
          <w:sz w:val="28"/>
          <w:szCs w:val="28"/>
          <w:lang w:val="ru-RU"/>
        </w:rPr>
        <w:t xml:space="preserve">                                </w:t>
      </w:r>
      <w:r w:rsidRPr="00FB1177">
        <w:rPr>
          <w:color w:val="000000"/>
          <w:sz w:val="28"/>
          <w:szCs w:val="28"/>
        </w:rPr>
        <w:t xml:space="preserve"> </w:t>
      </w:r>
      <w:r w:rsidR="007F1B44">
        <w:rPr>
          <w:color w:val="000000"/>
          <w:sz w:val="28"/>
          <w:szCs w:val="28"/>
          <w:lang w:val="ru-RU"/>
        </w:rPr>
        <w:t>131 590,1</w:t>
      </w:r>
      <w:r w:rsidR="000D45AC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7030CB" w:rsidRPr="00FB1177">
        <w:rPr>
          <w:color w:val="000000"/>
          <w:sz w:val="28"/>
          <w:szCs w:val="28"/>
        </w:rPr>
        <w:t>тис.</w:t>
      </w:r>
      <w:r w:rsidRPr="00FB1177">
        <w:rPr>
          <w:color w:val="000000"/>
          <w:sz w:val="28"/>
          <w:szCs w:val="28"/>
        </w:rPr>
        <w:t>гривень</w:t>
      </w:r>
      <w:proofErr w:type="spellEnd"/>
      <w:r w:rsidRPr="00FB1177">
        <w:rPr>
          <w:color w:val="000000"/>
          <w:sz w:val="28"/>
          <w:szCs w:val="28"/>
        </w:rPr>
        <w:t xml:space="preserve">. </w:t>
      </w:r>
    </w:p>
    <w:p w:rsidR="002B66AA" w:rsidRPr="00FC2E06" w:rsidRDefault="002B66AA" w:rsidP="002B66AA">
      <w:pPr>
        <w:widowControl w:val="0"/>
        <w:adjustRightInd w:val="0"/>
        <w:ind w:firstLine="70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D11D9" w:rsidRDefault="00E61019" w:rsidP="002B66AA">
      <w:pPr>
        <w:widowControl w:val="0"/>
        <w:adjustRightInd w:val="0"/>
        <w:ind w:firstLine="700"/>
        <w:jc w:val="both"/>
        <w:textAlignment w:val="baseline"/>
        <w:rPr>
          <w:color w:val="000000"/>
          <w:sz w:val="28"/>
          <w:szCs w:val="28"/>
        </w:rPr>
      </w:pPr>
      <w:r w:rsidRPr="00FB1177">
        <w:rPr>
          <w:color w:val="000000"/>
          <w:sz w:val="28"/>
          <w:szCs w:val="28"/>
        </w:rPr>
        <w:t>Рівень виконання до</w:t>
      </w:r>
      <w:r w:rsidR="00447911">
        <w:rPr>
          <w:color w:val="000000"/>
          <w:sz w:val="28"/>
          <w:szCs w:val="28"/>
        </w:rPr>
        <w:t xml:space="preserve">ходів  </w:t>
      </w:r>
      <w:r w:rsidR="00022F83" w:rsidRPr="00FB1177">
        <w:rPr>
          <w:color w:val="000000"/>
          <w:sz w:val="28"/>
          <w:szCs w:val="28"/>
        </w:rPr>
        <w:t xml:space="preserve">загального фонду </w:t>
      </w:r>
      <w:r w:rsidR="00447911">
        <w:rPr>
          <w:color w:val="000000"/>
          <w:sz w:val="28"/>
          <w:szCs w:val="28"/>
        </w:rPr>
        <w:t xml:space="preserve">бюджету </w:t>
      </w:r>
      <w:r w:rsidR="00447911" w:rsidRPr="00FB1177">
        <w:rPr>
          <w:color w:val="000000"/>
          <w:sz w:val="28"/>
          <w:szCs w:val="28"/>
        </w:rPr>
        <w:t>селищн</w:t>
      </w:r>
      <w:r w:rsidR="00447911" w:rsidRPr="00447911">
        <w:rPr>
          <w:color w:val="000000"/>
          <w:sz w:val="28"/>
          <w:szCs w:val="28"/>
        </w:rPr>
        <w:t>ої територіальної громади</w:t>
      </w:r>
      <w:r w:rsidR="00447911">
        <w:rPr>
          <w:color w:val="000000"/>
          <w:sz w:val="28"/>
          <w:szCs w:val="28"/>
        </w:rPr>
        <w:t xml:space="preserve"> </w:t>
      </w:r>
      <w:r w:rsidRPr="00FB1177">
        <w:rPr>
          <w:color w:val="000000"/>
          <w:sz w:val="28"/>
          <w:szCs w:val="28"/>
        </w:rPr>
        <w:t>(без враху</w:t>
      </w:r>
      <w:r w:rsidR="00447911">
        <w:rPr>
          <w:color w:val="000000"/>
          <w:sz w:val="28"/>
          <w:szCs w:val="28"/>
        </w:rPr>
        <w:t xml:space="preserve">вання міжбюджетних трансфертів) </w:t>
      </w:r>
      <w:r w:rsidRPr="00FB1177">
        <w:rPr>
          <w:color w:val="000000"/>
          <w:sz w:val="28"/>
          <w:szCs w:val="28"/>
        </w:rPr>
        <w:t>до затверджених показників</w:t>
      </w:r>
      <w:r w:rsidR="00DE6F6C" w:rsidRPr="00FB1177">
        <w:rPr>
          <w:color w:val="000000"/>
          <w:sz w:val="28"/>
          <w:szCs w:val="28"/>
        </w:rPr>
        <w:t xml:space="preserve"> </w:t>
      </w:r>
      <w:r w:rsidR="00447911">
        <w:rPr>
          <w:color w:val="000000"/>
          <w:sz w:val="28"/>
          <w:szCs w:val="28"/>
        </w:rPr>
        <w:t xml:space="preserve">на відповідний період </w:t>
      </w:r>
      <w:r w:rsidR="00DE6F6C" w:rsidRPr="00FB1177">
        <w:rPr>
          <w:color w:val="000000"/>
          <w:sz w:val="28"/>
          <w:szCs w:val="28"/>
        </w:rPr>
        <w:t xml:space="preserve">складає </w:t>
      </w:r>
      <w:r w:rsidR="007F1B44">
        <w:rPr>
          <w:color w:val="000000"/>
          <w:sz w:val="28"/>
          <w:szCs w:val="28"/>
        </w:rPr>
        <w:t>68 705,1</w:t>
      </w:r>
      <w:r w:rsidR="00DE6F6C" w:rsidRPr="00FB1177">
        <w:rPr>
          <w:color w:val="000000"/>
          <w:sz w:val="28"/>
          <w:szCs w:val="28"/>
        </w:rPr>
        <w:t xml:space="preserve"> </w:t>
      </w:r>
      <w:proofErr w:type="spellStart"/>
      <w:r w:rsidR="00DE6F6C" w:rsidRPr="00FB1177">
        <w:rPr>
          <w:color w:val="000000"/>
          <w:sz w:val="28"/>
          <w:szCs w:val="28"/>
        </w:rPr>
        <w:t>тис.грн</w:t>
      </w:r>
      <w:proofErr w:type="spellEnd"/>
      <w:r w:rsidRPr="00FB1177">
        <w:rPr>
          <w:color w:val="000000"/>
          <w:sz w:val="28"/>
          <w:szCs w:val="28"/>
        </w:rPr>
        <w:t>,</w:t>
      </w:r>
      <w:r w:rsidR="00DE6F6C" w:rsidRPr="00FB1177">
        <w:rPr>
          <w:color w:val="000000"/>
          <w:sz w:val="28"/>
          <w:szCs w:val="28"/>
        </w:rPr>
        <w:t xml:space="preserve"> </w:t>
      </w:r>
      <w:r w:rsidR="00DC5631" w:rsidRPr="00FB1177">
        <w:rPr>
          <w:color w:val="000000"/>
          <w:sz w:val="28"/>
          <w:szCs w:val="28"/>
        </w:rPr>
        <w:t xml:space="preserve">або </w:t>
      </w:r>
      <w:r w:rsidR="00447911">
        <w:rPr>
          <w:color w:val="000000"/>
          <w:sz w:val="28"/>
          <w:szCs w:val="28"/>
        </w:rPr>
        <w:t xml:space="preserve">                 </w:t>
      </w:r>
      <w:r w:rsidR="007F1B44">
        <w:rPr>
          <w:color w:val="000000"/>
          <w:sz w:val="28"/>
          <w:szCs w:val="28"/>
        </w:rPr>
        <w:t>102,8</w:t>
      </w:r>
      <w:r w:rsidRPr="00FB1177">
        <w:rPr>
          <w:color w:val="000000"/>
          <w:sz w:val="28"/>
          <w:szCs w:val="28"/>
        </w:rPr>
        <w:t xml:space="preserve"> </w:t>
      </w:r>
      <w:r w:rsidR="000F7FC0" w:rsidRPr="00FB1177">
        <w:rPr>
          <w:color w:val="000000"/>
          <w:sz w:val="28"/>
          <w:szCs w:val="28"/>
        </w:rPr>
        <w:t>%.</w:t>
      </w:r>
    </w:p>
    <w:p w:rsidR="00AD11D9" w:rsidRDefault="00AD11D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AD11D9" w:rsidRDefault="00AD11D9">
      <w:pPr>
        <w:rPr>
          <w:color w:val="000000"/>
          <w:sz w:val="28"/>
          <w:szCs w:val="28"/>
        </w:rPr>
        <w:sectPr w:rsidR="00AD11D9" w:rsidSect="001B0693">
          <w:footerReference w:type="default" r:id="rId9"/>
          <w:pgSz w:w="11906" w:h="16838"/>
          <w:pgMar w:top="851" w:right="851" w:bottom="851" w:left="1418" w:header="709" w:footer="709" w:gutter="0"/>
          <w:pgNumType w:start="1"/>
          <w:cols w:space="708"/>
          <w:titlePg/>
          <w:docGrid w:linePitch="360"/>
        </w:sectPr>
      </w:pPr>
    </w:p>
    <w:p w:rsidR="00AD11D9" w:rsidRDefault="00AD11D9" w:rsidP="00AB1836">
      <w:pPr>
        <w:ind w:left="142"/>
        <w:jc w:val="center"/>
        <w:rPr>
          <w:color w:val="000000"/>
          <w:sz w:val="28"/>
          <w:szCs w:val="28"/>
        </w:rPr>
      </w:pPr>
      <w:r>
        <w:rPr>
          <w:noProof/>
          <w:lang w:val="ru-RU"/>
        </w:rPr>
        <w:lastRenderedPageBreak/>
        <w:drawing>
          <wp:inline distT="0" distB="0" distL="0" distR="0" wp14:anchorId="00ECC015" wp14:editId="15918507">
            <wp:extent cx="9820894" cy="6080166"/>
            <wp:effectExtent l="57150" t="38100" r="47625" b="730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D11D9" w:rsidRDefault="00AD11D9" w:rsidP="00E61019">
      <w:pPr>
        <w:widowControl w:val="0"/>
        <w:adjustRightInd w:val="0"/>
        <w:spacing w:before="120"/>
        <w:ind w:firstLine="700"/>
        <w:jc w:val="both"/>
        <w:textAlignment w:val="baseline"/>
        <w:rPr>
          <w:color w:val="000000"/>
          <w:sz w:val="28"/>
          <w:szCs w:val="28"/>
        </w:rPr>
        <w:sectPr w:rsidR="00AD11D9" w:rsidSect="00945DC8">
          <w:pgSz w:w="16838" w:h="11906" w:orient="landscape"/>
          <w:pgMar w:top="1418" w:right="851" w:bottom="284" w:left="425" w:header="709" w:footer="300" w:gutter="0"/>
          <w:cols w:space="708"/>
          <w:docGrid w:linePitch="360"/>
        </w:sectPr>
      </w:pPr>
    </w:p>
    <w:p w:rsidR="00E61019" w:rsidRPr="002D1795" w:rsidRDefault="00601F25" w:rsidP="00CC0A40">
      <w:pPr>
        <w:widowControl w:val="0"/>
        <w:adjustRightInd w:val="0"/>
        <w:spacing w:before="120"/>
        <w:jc w:val="center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lastRenderedPageBreak/>
        <w:t xml:space="preserve">Структура доходів загального фонду бюджету </w:t>
      </w:r>
      <w:proofErr w:type="spellStart"/>
      <w:r>
        <w:rPr>
          <w:color w:val="000000"/>
          <w:sz w:val="28"/>
          <w:szCs w:val="28"/>
        </w:rPr>
        <w:t>Теофіпольської</w:t>
      </w:r>
      <w:proofErr w:type="spellEnd"/>
      <w:r>
        <w:rPr>
          <w:color w:val="000000"/>
          <w:sz w:val="28"/>
          <w:szCs w:val="28"/>
        </w:rPr>
        <w:t xml:space="preserve"> селищної територіальної громади за січень-</w:t>
      </w:r>
      <w:r w:rsidR="002400DD">
        <w:rPr>
          <w:color w:val="000000"/>
          <w:sz w:val="28"/>
          <w:szCs w:val="28"/>
        </w:rPr>
        <w:t>липень</w:t>
      </w:r>
      <w:r>
        <w:rPr>
          <w:color w:val="000000"/>
          <w:sz w:val="28"/>
          <w:szCs w:val="28"/>
        </w:rPr>
        <w:t xml:space="preserve"> 2021 року</w:t>
      </w:r>
    </w:p>
    <w:p w:rsidR="002D1795" w:rsidRPr="002D1795" w:rsidRDefault="002D1795" w:rsidP="00CC0A40">
      <w:pPr>
        <w:widowControl w:val="0"/>
        <w:adjustRightInd w:val="0"/>
        <w:spacing w:before="120"/>
        <w:jc w:val="center"/>
        <w:textAlignment w:val="baseline"/>
        <w:rPr>
          <w:color w:val="000000"/>
          <w:sz w:val="28"/>
          <w:szCs w:val="28"/>
          <w:lang w:val="ru-RU"/>
        </w:rPr>
      </w:pPr>
    </w:p>
    <w:p w:rsidR="009851EE" w:rsidRDefault="006D14A1" w:rsidP="00853AE7">
      <w:pPr>
        <w:widowControl w:val="0"/>
        <w:adjustRightInd w:val="0"/>
        <w:spacing w:before="120"/>
        <w:jc w:val="center"/>
        <w:textAlignment w:val="baseline"/>
        <w:rPr>
          <w:color w:val="000000"/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6C71870A" wp14:editId="6A4BC2EA">
            <wp:extent cx="6115050" cy="3600450"/>
            <wp:effectExtent l="57150" t="38100" r="57150" b="7620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61019" w:rsidRPr="00FB1177" w:rsidRDefault="00E61019" w:rsidP="00E61019">
      <w:pPr>
        <w:widowControl w:val="0"/>
        <w:adjustRightInd w:val="0"/>
        <w:spacing w:before="120"/>
        <w:ind w:firstLine="700"/>
        <w:jc w:val="both"/>
        <w:textAlignment w:val="baseline"/>
        <w:rPr>
          <w:color w:val="000000"/>
          <w:sz w:val="28"/>
          <w:szCs w:val="28"/>
        </w:rPr>
      </w:pPr>
      <w:r w:rsidRPr="00FB1177">
        <w:rPr>
          <w:color w:val="000000"/>
          <w:sz w:val="28"/>
          <w:szCs w:val="28"/>
        </w:rPr>
        <w:t xml:space="preserve">Обсяг податкових надходжень у розрахунку на душу населення становить </w:t>
      </w:r>
      <w:r w:rsidR="007F1B44">
        <w:rPr>
          <w:color w:val="000000"/>
          <w:sz w:val="28"/>
          <w:szCs w:val="28"/>
          <w:lang w:val="ru-RU"/>
        </w:rPr>
        <w:t>2 751,22</w:t>
      </w:r>
      <w:r w:rsidRPr="00FB1177">
        <w:rPr>
          <w:color w:val="000000"/>
          <w:sz w:val="28"/>
          <w:szCs w:val="28"/>
          <w:lang w:val="ru-RU"/>
        </w:rPr>
        <w:t xml:space="preserve"> </w:t>
      </w:r>
      <w:r w:rsidRPr="00FB1177">
        <w:rPr>
          <w:color w:val="000000"/>
          <w:sz w:val="28"/>
          <w:szCs w:val="28"/>
        </w:rPr>
        <w:t xml:space="preserve"> гривень</w:t>
      </w:r>
      <w:r w:rsidR="00192CC0" w:rsidRPr="00FB1177">
        <w:rPr>
          <w:color w:val="000000"/>
          <w:sz w:val="28"/>
          <w:szCs w:val="28"/>
        </w:rPr>
        <w:t>.</w:t>
      </w:r>
    </w:p>
    <w:p w:rsidR="00E61019" w:rsidRPr="00FB1177" w:rsidRDefault="00E61019" w:rsidP="00E61019">
      <w:pPr>
        <w:ind w:firstLine="709"/>
        <w:jc w:val="both"/>
        <w:rPr>
          <w:color w:val="000000"/>
          <w:sz w:val="28"/>
          <w:szCs w:val="26"/>
        </w:rPr>
      </w:pPr>
      <w:r w:rsidRPr="00FB1177">
        <w:rPr>
          <w:color w:val="000000"/>
          <w:sz w:val="28"/>
          <w:szCs w:val="26"/>
        </w:rPr>
        <w:t xml:space="preserve">Надходження податку на доходи фізичних осіб становить </w:t>
      </w:r>
      <w:r w:rsidR="00DE6F6C" w:rsidRPr="00FB1177">
        <w:rPr>
          <w:color w:val="000000"/>
          <w:sz w:val="28"/>
          <w:szCs w:val="26"/>
        </w:rPr>
        <w:t xml:space="preserve">                                </w:t>
      </w:r>
      <w:r w:rsidR="007F1B44">
        <w:rPr>
          <w:color w:val="000000"/>
          <w:sz w:val="28"/>
          <w:szCs w:val="26"/>
          <w:lang w:val="ru-RU"/>
        </w:rPr>
        <w:t>43 222,8</w:t>
      </w:r>
      <w:r w:rsidR="00192CC0" w:rsidRPr="00FB1177">
        <w:rPr>
          <w:color w:val="000000"/>
          <w:sz w:val="28"/>
          <w:szCs w:val="26"/>
          <w:lang w:val="ru-RU"/>
        </w:rPr>
        <w:t xml:space="preserve"> </w:t>
      </w:r>
      <w:r w:rsidRPr="00FB1177">
        <w:rPr>
          <w:color w:val="000000"/>
          <w:sz w:val="28"/>
          <w:szCs w:val="26"/>
        </w:rPr>
        <w:t xml:space="preserve"> </w:t>
      </w:r>
      <w:proofErr w:type="spellStart"/>
      <w:r w:rsidR="00DE6F6C" w:rsidRPr="00FB1177">
        <w:rPr>
          <w:color w:val="000000"/>
          <w:sz w:val="28"/>
          <w:szCs w:val="26"/>
        </w:rPr>
        <w:t>т</w:t>
      </w:r>
      <w:r w:rsidRPr="00FB1177">
        <w:rPr>
          <w:color w:val="000000"/>
          <w:sz w:val="28"/>
          <w:szCs w:val="26"/>
        </w:rPr>
        <w:t>ис.гривень</w:t>
      </w:r>
      <w:proofErr w:type="spellEnd"/>
      <w:r w:rsidRPr="00FB1177">
        <w:rPr>
          <w:color w:val="000000"/>
          <w:sz w:val="28"/>
          <w:szCs w:val="26"/>
        </w:rPr>
        <w:t>. Темп ро</w:t>
      </w:r>
      <w:r w:rsidR="00192CC0" w:rsidRPr="00FB1177">
        <w:rPr>
          <w:color w:val="000000"/>
          <w:sz w:val="28"/>
          <w:szCs w:val="26"/>
        </w:rPr>
        <w:t>сту до відповідного періоду</w:t>
      </w:r>
      <w:r w:rsidR="00913438">
        <w:rPr>
          <w:color w:val="000000"/>
          <w:sz w:val="28"/>
          <w:szCs w:val="26"/>
        </w:rPr>
        <w:t xml:space="preserve"> </w:t>
      </w:r>
      <w:r w:rsidR="00192CC0" w:rsidRPr="00FB1177">
        <w:rPr>
          <w:color w:val="000000"/>
          <w:sz w:val="28"/>
          <w:szCs w:val="26"/>
        </w:rPr>
        <w:t xml:space="preserve"> 2020</w:t>
      </w:r>
      <w:r w:rsidRPr="00FB1177">
        <w:rPr>
          <w:color w:val="000000"/>
          <w:sz w:val="28"/>
          <w:szCs w:val="26"/>
        </w:rPr>
        <w:t xml:space="preserve"> року  становить </w:t>
      </w:r>
      <w:r w:rsidR="00072195">
        <w:rPr>
          <w:color w:val="000000"/>
          <w:sz w:val="28"/>
          <w:szCs w:val="26"/>
        </w:rPr>
        <w:t>122,0</w:t>
      </w:r>
      <w:r w:rsidRPr="00FB1177">
        <w:rPr>
          <w:color w:val="000000"/>
          <w:sz w:val="28"/>
          <w:szCs w:val="26"/>
          <w:lang w:val="ru-RU"/>
        </w:rPr>
        <w:t xml:space="preserve"> </w:t>
      </w:r>
      <w:r w:rsidR="0019339E">
        <w:rPr>
          <w:color w:val="000000"/>
          <w:sz w:val="28"/>
          <w:szCs w:val="26"/>
        </w:rPr>
        <w:t xml:space="preserve">%, або + </w:t>
      </w:r>
      <w:r w:rsidR="00072195">
        <w:rPr>
          <w:color w:val="000000"/>
          <w:sz w:val="28"/>
          <w:szCs w:val="26"/>
        </w:rPr>
        <w:t>7 789,2</w:t>
      </w:r>
      <w:r w:rsidR="00EA733B">
        <w:rPr>
          <w:color w:val="000000"/>
          <w:sz w:val="28"/>
          <w:szCs w:val="26"/>
        </w:rPr>
        <w:t xml:space="preserve"> </w:t>
      </w:r>
      <w:proofErr w:type="spellStart"/>
      <w:r w:rsidR="00EA733B">
        <w:rPr>
          <w:color w:val="000000"/>
          <w:sz w:val="28"/>
          <w:szCs w:val="26"/>
        </w:rPr>
        <w:t>тис.грн</w:t>
      </w:r>
      <w:proofErr w:type="spellEnd"/>
      <w:r w:rsidR="00EA733B">
        <w:rPr>
          <w:color w:val="000000"/>
          <w:sz w:val="28"/>
          <w:szCs w:val="26"/>
        </w:rPr>
        <w:t xml:space="preserve"> </w:t>
      </w:r>
      <w:r w:rsidR="00192CC0" w:rsidRPr="00FB1177">
        <w:rPr>
          <w:color w:val="000000"/>
          <w:sz w:val="28"/>
          <w:szCs w:val="26"/>
        </w:rPr>
        <w:t xml:space="preserve"> (2020 р. – </w:t>
      </w:r>
      <w:r w:rsidR="00072195">
        <w:rPr>
          <w:color w:val="000000"/>
          <w:sz w:val="28"/>
          <w:szCs w:val="26"/>
        </w:rPr>
        <w:t>35 433,6</w:t>
      </w:r>
      <w:r w:rsidR="00EA733B">
        <w:rPr>
          <w:color w:val="000000"/>
          <w:sz w:val="28"/>
          <w:szCs w:val="26"/>
        </w:rPr>
        <w:t xml:space="preserve"> </w:t>
      </w:r>
      <w:proofErr w:type="spellStart"/>
      <w:r w:rsidR="00EA733B">
        <w:rPr>
          <w:color w:val="000000"/>
          <w:sz w:val="28"/>
          <w:szCs w:val="26"/>
        </w:rPr>
        <w:t>тис.грн</w:t>
      </w:r>
      <w:proofErr w:type="spellEnd"/>
      <w:r w:rsidRPr="00FB1177">
        <w:rPr>
          <w:color w:val="000000"/>
          <w:sz w:val="28"/>
          <w:szCs w:val="26"/>
        </w:rPr>
        <w:t>)</w:t>
      </w:r>
      <w:r w:rsidR="00DE6F6C" w:rsidRPr="00FB1177">
        <w:rPr>
          <w:color w:val="000000"/>
          <w:sz w:val="28"/>
          <w:szCs w:val="26"/>
        </w:rPr>
        <w:t>.</w:t>
      </w:r>
      <w:r w:rsidRPr="00FB1177">
        <w:rPr>
          <w:color w:val="000000"/>
          <w:sz w:val="28"/>
          <w:szCs w:val="26"/>
        </w:rPr>
        <w:t xml:space="preserve"> Причиною збільшення надходжень до відповідного періоду минулого року є зростання рівня мінімальної заробітної плати з  </w:t>
      </w:r>
      <w:r w:rsidR="00192CC0" w:rsidRPr="00FB1177">
        <w:rPr>
          <w:color w:val="000000"/>
          <w:sz w:val="28"/>
          <w:szCs w:val="26"/>
        </w:rPr>
        <w:t>5</w:t>
      </w:r>
      <w:r w:rsidR="007D7DB2" w:rsidRPr="00FB1177">
        <w:rPr>
          <w:color w:val="000000"/>
          <w:sz w:val="28"/>
          <w:szCs w:val="26"/>
        </w:rPr>
        <w:t xml:space="preserve"> </w:t>
      </w:r>
      <w:r w:rsidR="00192CC0" w:rsidRPr="00FB1177">
        <w:rPr>
          <w:color w:val="000000"/>
          <w:sz w:val="28"/>
          <w:szCs w:val="26"/>
        </w:rPr>
        <w:t>000 до 6</w:t>
      </w:r>
      <w:r w:rsidR="007D7DB2" w:rsidRPr="00FB1177">
        <w:rPr>
          <w:color w:val="000000"/>
          <w:sz w:val="28"/>
          <w:szCs w:val="26"/>
        </w:rPr>
        <w:t xml:space="preserve"> </w:t>
      </w:r>
      <w:r w:rsidR="00192CC0" w:rsidRPr="00FB1177">
        <w:rPr>
          <w:color w:val="000000"/>
          <w:sz w:val="28"/>
          <w:szCs w:val="26"/>
        </w:rPr>
        <w:t>000</w:t>
      </w:r>
      <w:r w:rsidRPr="00FB1177">
        <w:rPr>
          <w:color w:val="000000"/>
          <w:sz w:val="28"/>
          <w:szCs w:val="26"/>
        </w:rPr>
        <w:t xml:space="preserve"> гривень</w:t>
      </w:r>
      <w:r w:rsidR="000B7FCA">
        <w:rPr>
          <w:color w:val="000000"/>
          <w:sz w:val="28"/>
          <w:szCs w:val="26"/>
        </w:rPr>
        <w:t>,</w:t>
      </w:r>
      <w:r w:rsidR="000B7FCA" w:rsidRPr="000B7FCA">
        <w:rPr>
          <w:color w:val="000000"/>
          <w:sz w:val="28"/>
          <w:szCs w:val="26"/>
        </w:rPr>
        <w:t xml:space="preserve"> </w:t>
      </w:r>
      <w:r w:rsidR="000B7FCA">
        <w:rPr>
          <w:color w:val="000000"/>
          <w:sz w:val="28"/>
          <w:szCs w:val="26"/>
        </w:rPr>
        <w:t xml:space="preserve"> здійснення виплати розрахункових звільненим працівникам</w:t>
      </w:r>
      <w:r w:rsidR="00EA733B">
        <w:rPr>
          <w:color w:val="000000"/>
          <w:sz w:val="28"/>
          <w:szCs w:val="26"/>
        </w:rPr>
        <w:t xml:space="preserve"> та </w:t>
      </w:r>
      <w:r w:rsidR="000B7FCA">
        <w:rPr>
          <w:color w:val="000000"/>
          <w:sz w:val="28"/>
          <w:szCs w:val="26"/>
        </w:rPr>
        <w:t>значного збільшення фонду оплати праці в закладах охорони здоров</w:t>
      </w:r>
      <w:r w:rsidR="000B7FCA" w:rsidRPr="000B7FCA">
        <w:rPr>
          <w:color w:val="000000"/>
          <w:sz w:val="28"/>
          <w:szCs w:val="26"/>
        </w:rPr>
        <w:t>’я</w:t>
      </w:r>
      <w:r w:rsidRPr="00FB1177">
        <w:rPr>
          <w:color w:val="000000"/>
          <w:sz w:val="28"/>
          <w:szCs w:val="26"/>
        </w:rPr>
        <w:t xml:space="preserve">.  Планові </w:t>
      </w:r>
      <w:r w:rsidR="00072195">
        <w:rPr>
          <w:color w:val="000000"/>
          <w:sz w:val="28"/>
          <w:szCs w:val="26"/>
        </w:rPr>
        <w:t>призначення виконано  на 102,3</w:t>
      </w:r>
      <w:r w:rsidRPr="00FB1177">
        <w:rPr>
          <w:color w:val="000000"/>
          <w:sz w:val="28"/>
          <w:szCs w:val="26"/>
        </w:rPr>
        <w:t xml:space="preserve"> %</w:t>
      </w:r>
      <w:r w:rsidR="006700AA">
        <w:rPr>
          <w:color w:val="000000"/>
          <w:sz w:val="28"/>
          <w:szCs w:val="26"/>
        </w:rPr>
        <w:t xml:space="preserve"> </w:t>
      </w:r>
      <w:r w:rsidR="00DE6F6C" w:rsidRPr="00FB1177">
        <w:rPr>
          <w:color w:val="000000"/>
          <w:sz w:val="28"/>
          <w:szCs w:val="26"/>
        </w:rPr>
        <w:t xml:space="preserve">(+ </w:t>
      </w:r>
      <w:r w:rsidR="00072195">
        <w:rPr>
          <w:color w:val="000000"/>
          <w:sz w:val="28"/>
          <w:szCs w:val="26"/>
        </w:rPr>
        <w:t>983,8</w:t>
      </w:r>
      <w:r w:rsidR="00DE6F6C" w:rsidRPr="00FB1177">
        <w:rPr>
          <w:color w:val="000000"/>
          <w:sz w:val="28"/>
          <w:szCs w:val="26"/>
        </w:rPr>
        <w:t xml:space="preserve"> </w:t>
      </w:r>
      <w:proofErr w:type="spellStart"/>
      <w:r w:rsidR="00DE6F6C" w:rsidRPr="00FB1177">
        <w:rPr>
          <w:color w:val="000000"/>
          <w:sz w:val="28"/>
          <w:szCs w:val="26"/>
        </w:rPr>
        <w:t>тис.грн</w:t>
      </w:r>
      <w:proofErr w:type="spellEnd"/>
      <w:r w:rsidR="00DE6F6C" w:rsidRPr="00FB1177">
        <w:rPr>
          <w:color w:val="000000"/>
          <w:sz w:val="28"/>
          <w:szCs w:val="26"/>
        </w:rPr>
        <w:t>)</w:t>
      </w:r>
      <w:r w:rsidRPr="00FB1177">
        <w:rPr>
          <w:color w:val="000000"/>
          <w:sz w:val="28"/>
          <w:szCs w:val="26"/>
        </w:rPr>
        <w:t>.</w:t>
      </w:r>
      <w:r w:rsidR="00DE6F6C" w:rsidRPr="00FB1177">
        <w:rPr>
          <w:color w:val="000000"/>
          <w:sz w:val="28"/>
          <w:szCs w:val="26"/>
        </w:rPr>
        <w:t xml:space="preserve"> </w:t>
      </w:r>
      <w:r w:rsidRPr="00FB1177">
        <w:rPr>
          <w:color w:val="000000"/>
          <w:sz w:val="28"/>
          <w:szCs w:val="26"/>
        </w:rPr>
        <w:t>П</w:t>
      </w:r>
      <w:r w:rsidR="00DE6F6C" w:rsidRPr="00FB1177">
        <w:rPr>
          <w:color w:val="000000"/>
          <w:sz w:val="28"/>
          <w:szCs w:val="26"/>
        </w:rPr>
        <w:t>и</w:t>
      </w:r>
      <w:r w:rsidRPr="00FB1177">
        <w:rPr>
          <w:color w:val="000000"/>
          <w:sz w:val="28"/>
          <w:szCs w:val="26"/>
        </w:rPr>
        <w:t xml:space="preserve">тома вага даного податку у </w:t>
      </w:r>
      <w:r w:rsidR="00EA733B">
        <w:rPr>
          <w:color w:val="000000"/>
          <w:sz w:val="28"/>
          <w:szCs w:val="26"/>
        </w:rPr>
        <w:t>доходах загального фонду</w:t>
      </w:r>
      <w:r w:rsidR="00072195">
        <w:rPr>
          <w:color w:val="000000"/>
          <w:sz w:val="28"/>
          <w:szCs w:val="26"/>
        </w:rPr>
        <w:t xml:space="preserve"> становить 62</w:t>
      </w:r>
      <w:r w:rsidR="00430E5A">
        <w:rPr>
          <w:color w:val="000000"/>
          <w:sz w:val="28"/>
          <w:szCs w:val="26"/>
        </w:rPr>
        <w:t>,9</w:t>
      </w:r>
      <w:r w:rsidRPr="00FB1177">
        <w:rPr>
          <w:color w:val="000000"/>
          <w:sz w:val="28"/>
          <w:szCs w:val="26"/>
        </w:rPr>
        <w:t xml:space="preserve"> %.</w:t>
      </w:r>
    </w:p>
    <w:p w:rsidR="00E61019" w:rsidRPr="000B7FCA" w:rsidRDefault="00E61019" w:rsidP="00E61019">
      <w:pPr>
        <w:jc w:val="both"/>
        <w:rPr>
          <w:sz w:val="28"/>
          <w:szCs w:val="26"/>
        </w:rPr>
      </w:pPr>
      <w:r w:rsidRPr="00FB1177">
        <w:rPr>
          <w:color w:val="000000"/>
          <w:sz w:val="28"/>
          <w:szCs w:val="26"/>
        </w:rPr>
        <w:t xml:space="preserve">        </w:t>
      </w:r>
      <w:r w:rsidR="00EF3CB5" w:rsidRPr="00FB1177">
        <w:rPr>
          <w:color w:val="000000"/>
          <w:sz w:val="28"/>
          <w:szCs w:val="26"/>
        </w:rPr>
        <w:t>Внутрішніх податків  на товари</w:t>
      </w:r>
      <w:r w:rsidR="00EA733B">
        <w:rPr>
          <w:color w:val="000000"/>
          <w:sz w:val="28"/>
          <w:szCs w:val="26"/>
        </w:rPr>
        <w:t xml:space="preserve"> та послуги  (</w:t>
      </w:r>
      <w:r w:rsidR="00EF3CB5" w:rsidRPr="00FB1177">
        <w:rPr>
          <w:color w:val="000000"/>
          <w:sz w:val="28"/>
          <w:szCs w:val="26"/>
        </w:rPr>
        <w:t>акцизи) надійшло</w:t>
      </w:r>
      <w:r w:rsidRPr="00FB1177">
        <w:rPr>
          <w:color w:val="000000"/>
          <w:sz w:val="28"/>
          <w:szCs w:val="26"/>
        </w:rPr>
        <w:t xml:space="preserve"> в сумі </w:t>
      </w:r>
      <w:r w:rsidR="00EA733B">
        <w:rPr>
          <w:color w:val="000000"/>
          <w:sz w:val="28"/>
          <w:szCs w:val="26"/>
        </w:rPr>
        <w:t xml:space="preserve">                </w:t>
      </w:r>
      <w:r w:rsidR="00072195">
        <w:rPr>
          <w:color w:val="000000"/>
          <w:sz w:val="28"/>
          <w:szCs w:val="26"/>
        </w:rPr>
        <w:t>1 761,7</w:t>
      </w:r>
      <w:r w:rsidRPr="00FB1177">
        <w:rPr>
          <w:color w:val="000000"/>
          <w:sz w:val="28"/>
          <w:szCs w:val="26"/>
        </w:rPr>
        <w:t xml:space="preserve"> </w:t>
      </w:r>
      <w:proofErr w:type="spellStart"/>
      <w:r w:rsidRPr="00FB1177">
        <w:rPr>
          <w:color w:val="000000"/>
          <w:sz w:val="28"/>
          <w:szCs w:val="26"/>
        </w:rPr>
        <w:t>тис.грн</w:t>
      </w:r>
      <w:proofErr w:type="spellEnd"/>
      <w:r w:rsidRPr="00FB1177">
        <w:rPr>
          <w:color w:val="000000"/>
          <w:sz w:val="28"/>
          <w:szCs w:val="26"/>
        </w:rPr>
        <w:t xml:space="preserve">, що становить </w:t>
      </w:r>
      <w:r w:rsidR="00072195">
        <w:rPr>
          <w:color w:val="000000"/>
          <w:sz w:val="28"/>
          <w:szCs w:val="26"/>
          <w:lang w:val="ru-RU"/>
        </w:rPr>
        <w:t>96,3</w:t>
      </w:r>
      <w:r w:rsidRPr="00FB1177">
        <w:rPr>
          <w:color w:val="000000"/>
          <w:sz w:val="28"/>
          <w:szCs w:val="26"/>
          <w:lang w:val="ru-RU"/>
        </w:rPr>
        <w:t xml:space="preserve"> </w:t>
      </w:r>
      <w:r w:rsidRPr="00FB1177">
        <w:rPr>
          <w:color w:val="000000"/>
          <w:sz w:val="28"/>
          <w:szCs w:val="26"/>
        </w:rPr>
        <w:t>% до відповідного періоду минулого року. Планові призначення виконано  на</w:t>
      </w:r>
      <w:r w:rsidR="0075026C">
        <w:rPr>
          <w:color w:val="000000"/>
          <w:sz w:val="28"/>
          <w:szCs w:val="26"/>
        </w:rPr>
        <w:t xml:space="preserve"> </w:t>
      </w:r>
      <w:r w:rsidR="00072195">
        <w:rPr>
          <w:color w:val="000000"/>
          <w:sz w:val="28"/>
          <w:szCs w:val="26"/>
        </w:rPr>
        <w:t>96</w:t>
      </w:r>
      <w:r w:rsidR="00430E5A">
        <w:rPr>
          <w:color w:val="000000"/>
          <w:sz w:val="28"/>
          <w:szCs w:val="26"/>
        </w:rPr>
        <w:t>,5</w:t>
      </w:r>
      <w:r w:rsidRPr="00FB1177">
        <w:rPr>
          <w:color w:val="000000"/>
          <w:sz w:val="28"/>
          <w:szCs w:val="26"/>
        </w:rPr>
        <w:t xml:space="preserve"> %</w:t>
      </w:r>
      <w:r w:rsidR="00DE6F6C" w:rsidRPr="00FB1177">
        <w:rPr>
          <w:color w:val="000000"/>
          <w:sz w:val="28"/>
          <w:szCs w:val="26"/>
        </w:rPr>
        <w:t xml:space="preserve"> </w:t>
      </w:r>
      <w:r w:rsidR="00072195">
        <w:rPr>
          <w:color w:val="000000"/>
          <w:sz w:val="28"/>
          <w:szCs w:val="26"/>
        </w:rPr>
        <w:t>(-63,3</w:t>
      </w:r>
      <w:r w:rsidR="00F0273E">
        <w:rPr>
          <w:color w:val="000000"/>
          <w:sz w:val="28"/>
          <w:szCs w:val="26"/>
        </w:rPr>
        <w:t xml:space="preserve"> </w:t>
      </w:r>
      <w:proofErr w:type="spellStart"/>
      <w:r w:rsidRPr="00FB1177">
        <w:rPr>
          <w:color w:val="000000"/>
          <w:sz w:val="28"/>
          <w:szCs w:val="26"/>
        </w:rPr>
        <w:t>тис.грн</w:t>
      </w:r>
      <w:proofErr w:type="spellEnd"/>
      <w:r w:rsidRPr="00FB1177">
        <w:rPr>
          <w:color w:val="000000"/>
          <w:sz w:val="28"/>
          <w:szCs w:val="26"/>
        </w:rPr>
        <w:t>).</w:t>
      </w:r>
      <w:r w:rsidR="00EF3CB5" w:rsidRPr="00FB1177">
        <w:rPr>
          <w:color w:val="000000"/>
        </w:rPr>
        <w:t xml:space="preserve"> </w:t>
      </w:r>
      <w:r w:rsidR="008E7550">
        <w:rPr>
          <w:color w:val="000000"/>
          <w:sz w:val="28"/>
          <w:szCs w:val="26"/>
        </w:rPr>
        <w:t xml:space="preserve">Зменшення темпів росту та </w:t>
      </w:r>
      <w:r w:rsidR="00EB34C8" w:rsidRPr="00FB1177">
        <w:rPr>
          <w:color w:val="000000"/>
          <w:sz w:val="28"/>
          <w:szCs w:val="26"/>
        </w:rPr>
        <w:t>невиконання планових призначень</w:t>
      </w:r>
      <w:r w:rsidR="0019339E">
        <w:rPr>
          <w:color w:val="000000"/>
          <w:sz w:val="28"/>
          <w:szCs w:val="26"/>
        </w:rPr>
        <w:t xml:space="preserve"> </w:t>
      </w:r>
      <w:r w:rsidR="000B7FCA" w:rsidRPr="000B7FCA">
        <w:rPr>
          <w:sz w:val="28"/>
          <w:szCs w:val="28"/>
        </w:rPr>
        <w:t xml:space="preserve">по акцизному податку з вироблених і ввезених в Україну підакцизних товарів (пальне) обумовлено закриттям на території </w:t>
      </w:r>
      <w:proofErr w:type="spellStart"/>
      <w:r w:rsidR="000B7FCA" w:rsidRPr="000B7FCA">
        <w:rPr>
          <w:sz w:val="28"/>
          <w:szCs w:val="28"/>
        </w:rPr>
        <w:t>смт</w:t>
      </w:r>
      <w:proofErr w:type="spellEnd"/>
      <w:r w:rsidR="000B7FCA" w:rsidRPr="000B7FCA">
        <w:rPr>
          <w:sz w:val="28"/>
          <w:szCs w:val="28"/>
        </w:rPr>
        <w:t xml:space="preserve"> </w:t>
      </w:r>
      <w:proofErr w:type="spellStart"/>
      <w:r w:rsidR="000B7FCA" w:rsidRPr="000B7FCA">
        <w:rPr>
          <w:sz w:val="28"/>
          <w:szCs w:val="28"/>
        </w:rPr>
        <w:t>Базалія</w:t>
      </w:r>
      <w:proofErr w:type="spellEnd"/>
      <w:r w:rsidR="000B7FCA" w:rsidRPr="000B7FCA">
        <w:rPr>
          <w:sz w:val="28"/>
          <w:szCs w:val="28"/>
        </w:rPr>
        <w:t xml:space="preserve"> </w:t>
      </w:r>
      <w:proofErr w:type="spellStart"/>
      <w:r w:rsidR="000B7FCA" w:rsidRPr="000B7FCA">
        <w:rPr>
          <w:sz w:val="28"/>
          <w:szCs w:val="28"/>
        </w:rPr>
        <w:t>автозаправочної</w:t>
      </w:r>
      <w:proofErr w:type="spellEnd"/>
      <w:r w:rsidR="000B7FCA" w:rsidRPr="000B7FCA">
        <w:rPr>
          <w:sz w:val="28"/>
          <w:szCs w:val="28"/>
        </w:rPr>
        <w:t xml:space="preserve"> станції.</w:t>
      </w:r>
    </w:p>
    <w:p w:rsidR="00E61019" w:rsidRPr="00FB1177" w:rsidRDefault="00E61019" w:rsidP="00E61019">
      <w:pPr>
        <w:ind w:firstLine="709"/>
        <w:jc w:val="both"/>
        <w:rPr>
          <w:color w:val="000000"/>
          <w:sz w:val="28"/>
          <w:szCs w:val="26"/>
        </w:rPr>
      </w:pPr>
      <w:r w:rsidRPr="00FB1177">
        <w:rPr>
          <w:color w:val="000000"/>
          <w:sz w:val="28"/>
          <w:szCs w:val="26"/>
        </w:rPr>
        <w:t xml:space="preserve">Податок на  майно  надійшов в сумі </w:t>
      </w:r>
      <w:r w:rsidR="00072195">
        <w:rPr>
          <w:color w:val="000000"/>
          <w:sz w:val="28"/>
          <w:szCs w:val="26"/>
          <w:lang w:val="ru-RU"/>
        </w:rPr>
        <w:t>7 787,4</w:t>
      </w:r>
      <w:r w:rsidR="00434B36">
        <w:rPr>
          <w:color w:val="000000"/>
          <w:sz w:val="28"/>
          <w:szCs w:val="26"/>
          <w:lang w:val="ru-RU"/>
        </w:rPr>
        <w:t xml:space="preserve"> тис.</w:t>
      </w:r>
      <w:proofErr w:type="spellStart"/>
      <w:r w:rsidRPr="00FB1177">
        <w:rPr>
          <w:color w:val="000000"/>
          <w:sz w:val="28"/>
          <w:szCs w:val="26"/>
        </w:rPr>
        <w:t>грн</w:t>
      </w:r>
      <w:proofErr w:type="spellEnd"/>
      <w:r w:rsidRPr="00FB1177">
        <w:rPr>
          <w:color w:val="000000"/>
          <w:sz w:val="28"/>
          <w:szCs w:val="26"/>
        </w:rPr>
        <w:t xml:space="preserve">, що на </w:t>
      </w:r>
      <w:r w:rsidR="00072195">
        <w:rPr>
          <w:color w:val="000000"/>
          <w:sz w:val="28"/>
          <w:szCs w:val="26"/>
          <w:lang w:val="ru-RU"/>
        </w:rPr>
        <w:t>287,8</w:t>
      </w:r>
      <w:r w:rsidR="0019339E">
        <w:rPr>
          <w:color w:val="000000"/>
          <w:sz w:val="28"/>
          <w:szCs w:val="26"/>
        </w:rPr>
        <w:t xml:space="preserve"> </w:t>
      </w:r>
      <w:proofErr w:type="spellStart"/>
      <w:r w:rsidR="0019339E">
        <w:rPr>
          <w:color w:val="000000"/>
          <w:sz w:val="28"/>
          <w:szCs w:val="26"/>
        </w:rPr>
        <w:t>тис.грн</w:t>
      </w:r>
      <w:proofErr w:type="spellEnd"/>
      <w:r w:rsidR="0019339E">
        <w:rPr>
          <w:color w:val="000000"/>
          <w:sz w:val="28"/>
          <w:szCs w:val="26"/>
        </w:rPr>
        <w:t xml:space="preserve"> біль</w:t>
      </w:r>
      <w:r w:rsidRPr="00FB1177">
        <w:rPr>
          <w:color w:val="000000"/>
          <w:sz w:val="28"/>
          <w:szCs w:val="26"/>
        </w:rPr>
        <w:t xml:space="preserve">ше надходжень відповідного </w:t>
      </w:r>
      <w:r w:rsidR="00582224" w:rsidRPr="00FB1177">
        <w:rPr>
          <w:color w:val="000000"/>
          <w:sz w:val="28"/>
          <w:szCs w:val="26"/>
        </w:rPr>
        <w:t>періоду</w:t>
      </w:r>
      <w:r w:rsidRPr="00FB1177">
        <w:rPr>
          <w:color w:val="000000"/>
          <w:sz w:val="28"/>
          <w:szCs w:val="26"/>
        </w:rPr>
        <w:t xml:space="preserve"> минулого року. </w:t>
      </w:r>
      <w:r w:rsidR="00435EBB" w:rsidRPr="00FB1177">
        <w:rPr>
          <w:color w:val="000000"/>
          <w:sz w:val="28"/>
          <w:szCs w:val="26"/>
        </w:rPr>
        <w:t>Питома вага  податку на майно у загальній сумі дохо</w:t>
      </w:r>
      <w:r w:rsidR="008E7550">
        <w:rPr>
          <w:color w:val="000000"/>
          <w:sz w:val="28"/>
          <w:szCs w:val="26"/>
        </w:rPr>
        <w:t xml:space="preserve">дів загального фонду склала </w:t>
      </w:r>
      <w:r w:rsidR="00072195">
        <w:rPr>
          <w:color w:val="000000"/>
          <w:sz w:val="28"/>
          <w:szCs w:val="26"/>
        </w:rPr>
        <w:t>11,3</w:t>
      </w:r>
      <w:r w:rsidR="002B6974">
        <w:rPr>
          <w:color w:val="000000"/>
          <w:sz w:val="28"/>
          <w:szCs w:val="26"/>
        </w:rPr>
        <w:t xml:space="preserve"> </w:t>
      </w:r>
      <w:r w:rsidR="00435EBB" w:rsidRPr="00FB1177">
        <w:rPr>
          <w:color w:val="000000"/>
          <w:sz w:val="28"/>
          <w:szCs w:val="26"/>
        </w:rPr>
        <w:t xml:space="preserve">%. </w:t>
      </w:r>
    </w:p>
    <w:p w:rsidR="00E61019" w:rsidRPr="00FB1177" w:rsidRDefault="00E61019" w:rsidP="00E61019">
      <w:pPr>
        <w:jc w:val="both"/>
        <w:rPr>
          <w:color w:val="000000"/>
          <w:sz w:val="28"/>
          <w:szCs w:val="26"/>
        </w:rPr>
      </w:pPr>
      <w:r w:rsidRPr="00FB1177">
        <w:rPr>
          <w:color w:val="000000"/>
          <w:sz w:val="28"/>
          <w:szCs w:val="26"/>
        </w:rPr>
        <w:lastRenderedPageBreak/>
        <w:t xml:space="preserve">         Подат</w:t>
      </w:r>
      <w:r w:rsidR="006F39B5">
        <w:rPr>
          <w:color w:val="000000"/>
          <w:sz w:val="28"/>
          <w:szCs w:val="26"/>
        </w:rPr>
        <w:t>ок</w:t>
      </w:r>
      <w:r w:rsidRPr="00FB1177">
        <w:rPr>
          <w:color w:val="000000"/>
          <w:sz w:val="28"/>
          <w:szCs w:val="26"/>
        </w:rPr>
        <w:t xml:space="preserve"> на нер</w:t>
      </w:r>
      <w:r w:rsidR="00DE6F6C" w:rsidRPr="00FB1177">
        <w:rPr>
          <w:color w:val="000000"/>
          <w:sz w:val="28"/>
          <w:szCs w:val="26"/>
        </w:rPr>
        <w:t xml:space="preserve">ухоме майно </w:t>
      </w:r>
      <w:r w:rsidR="008E7550">
        <w:rPr>
          <w:color w:val="000000"/>
          <w:sz w:val="28"/>
          <w:szCs w:val="26"/>
        </w:rPr>
        <w:t xml:space="preserve">надійшов в сумі </w:t>
      </w:r>
      <w:r w:rsidR="00DE6F6C" w:rsidRPr="00FB1177">
        <w:rPr>
          <w:color w:val="000000"/>
          <w:sz w:val="28"/>
          <w:szCs w:val="26"/>
        </w:rPr>
        <w:t xml:space="preserve"> </w:t>
      </w:r>
      <w:r w:rsidR="00072195">
        <w:rPr>
          <w:color w:val="000000"/>
          <w:sz w:val="28"/>
          <w:szCs w:val="26"/>
        </w:rPr>
        <w:t>2 034,5</w:t>
      </w:r>
      <w:r w:rsidR="00DE6F6C" w:rsidRPr="00FB1177">
        <w:rPr>
          <w:color w:val="000000"/>
          <w:sz w:val="28"/>
          <w:szCs w:val="26"/>
        </w:rPr>
        <w:t xml:space="preserve"> </w:t>
      </w:r>
      <w:proofErr w:type="spellStart"/>
      <w:r w:rsidR="00DE6F6C" w:rsidRPr="00FB1177">
        <w:rPr>
          <w:color w:val="000000"/>
          <w:sz w:val="28"/>
          <w:szCs w:val="26"/>
        </w:rPr>
        <w:t>тис.</w:t>
      </w:r>
      <w:r w:rsidRPr="00FB1177">
        <w:rPr>
          <w:color w:val="000000"/>
          <w:sz w:val="28"/>
          <w:szCs w:val="26"/>
        </w:rPr>
        <w:t>грн</w:t>
      </w:r>
      <w:proofErr w:type="spellEnd"/>
      <w:r w:rsidRPr="00FB1177">
        <w:rPr>
          <w:color w:val="000000"/>
          <w:sz w:val="28"/>
          <w:szCs w:val="26"/>
        </w:rPr>
        <w:t>,</w:t>
      </w:r>
      <w:r w:rsidR="00DE6F6C" w:rsidRPr="00FB1177">
        <w:rPr>
          <w:color w:val="000000"/>
          <w:sz w:val="28"/>
          <w:szCs w:val="26"/>
        </w:rPr>
        <w:t xml:space="preserve"> </w:t>
      </w:r>
      <w:r w:rsidRPr="00FB1177">
        <w:rPr>
          <w:color w:val="000000"/>
          <w:sz w:val="28"/>
          <w:szCs w:val="26"/>
        </w:rPr>
        <w:t xml:space="preserve">що більше до надходжень минулого року на </w:t>
      </w:r>
      <w:r w:rsidR="00072195">
        <w:rPr>
          <w:color w:val="000000"/>
          <w:sz w:val="28"/>
          <w:szCs w:val="26"/>
        </w:rPr>
        <w:t>282,2</w:t>
      </w:r>
      <w:r w:rsidRPr="00FB1177">
        <w:rPr>
          <w:color w:val="000000"/>
          <w:sz w:val="28"/>
          <w:szCs w:val="26"/>
        </w:rPr>
        <w:t xml:space="preserve"> </w:t>
      </w:r>
      <w:proofErr w:type="spellStart"/>
      <w:r w:rsidRPr="00FB1177">
        <w:rPr>
          <w:color w:val="000000"/>
          <w:sz w:val="28"/>
          <w:szCs w:val="26"/>
        </w:rPr>
        <w:t>тис.гривень</w:t>
      </w:r>
      <w:proofErr w:type="spellEnd"/>
      <w:r w:rsidR="00DE6F6C" w:rsidRPr="00FB1177">
        <w:rPr>
          <w:color w:val="000000"/>
          <w:sz w:val="28"/>
          <w:szCs w:val="26"/>
        </w:rPr>
        <w:t>.</w:t>
      </w:r>
      <w:r w:rsidRPr="00FB1177">
        <w:rPr>
          <w:color w:val="000000"/>
          <w:sz w:val="28"/>
          <w:szCs w:val="26"/>
        </w:rPr>
        <w:t xml:space="preserve"> Планові призначення виконано  на </w:t>
      </w:r>
      <w:r w:rsidR="00072195">
        <w:rPr>
          <w:color w:val="000000"/>
          <w:sz w:val="28"/>
          <w:szCs w:val="26"/>
        </w:rPr>
        <w:t>108,0</w:t>
      </w:r>
      <w:r w:rsidRPr="00FB1177">
        <w:rPr>
          <w:color w:val="000000"/>
          <w:sz w:val="28"/>
          <w:szCs w:val="26"/>
        </w:rPr>
        <w:t xml:space="preserve"> %</w:t>
      </w:r>
      <w:r w:rsidR="00DE6F6C" w:rsidRPr="00FB1177">
        <w:rPr>
          <w:color w:val="000000"/>
          <w:sz w:val="28"/>
          <w:szCs w:val="26"/>
        </w:rPr>
        <w:t xml:space="preserve"> </w:t>
      </w:r>
      <w:r w:rsidRPr="00FB1177">
        <w:rPr>
          <w:color w:val="000000"/>
          <w:sz w:val="28"/>
          <w:szCs w:val="26"/>
        </w:rPr>
        <w:t xml:space="preserve">(+ </w:t>
      </w:r>
      <w:r w:rsidR="00072195">
        <w:rPr>
          <w:color w:val="000000"/>
          <w:sz w:val="28"/>
          <w:szCs w:val="26"/>
        </w:rPr>
        <w:t>150,5</w:t>
      </w:r>
      <w:r w:rsidR="00A762BE">
        <w:rPr>
          <w:color w:val="000000"/>
          <w:sz w:val="28"/>
          <w:szCs w:val="26"/>
        </w:rPr>
        <w:t xml:space="preserve"> </w:t>
      </w:r>
      <w:proofErr w:type="spellStart"/>
      <w:r w:rsidR="00582224" w:rsidRPr="00FB1177">
        <w:rPr>
          <w:color w:val="000000"/>
          <w:sz w:val="28"/>
          <w:szCs w:val="26"/>
        </w:rPr>
        <w:t>тис</w:t>
      </w:r>
      <w:r w:rsidRPr="00FB1177">
        <w:rPr>
          <w:color w:val="000000"/>
          <w:sz w:val="28"/>
          <w:szCs w:val="26"/>
        </w:rPr>
        <w:t>.грн</w:t>
      </w:r>
      <w:proofErr w:type="spellEnd"/>
      <w:r w:rsidRPr="00FB1177">
        <w:rPr>
          <w:color w:val="000000"/>
          <w:sz w:val="28"/>
          <w:szCs w:val="26"/>
        </w:rPr>
        <w:t>).</w:t>
      </w:r>
    </w:p>
    <w:p w:rsidR="00435EBB" w:rsidRDefault="00E61019" w:rsidP="00E61019">
      <w:pPr>
        <w:ind w:firstLine="709"/>
        <w:jc w:val="both"/>
        <w:rPr>
          <w:color w:val="000000"/>
          <w:sz w:val="28"/>
          <w:szCs w:val="26"/>
        </w:rPr>
      </w:pPr>
      <w:r w:rsidRPr="00FB1177">
        <w:rPr>
          <w:color w:val="000000"/>
          <w:sz w:val="28"/>
          <w:szCs w:val="26"/>
        </w:rPr>
        <w:t>Плат</w:t>
      </w:r>
      <w:r w:rsidR="006F39B5">
        <w:rPr>
          <w:color w:val="000000"/>
          <w:sz w:val="28"/>
          <w:szCs w:val="26"/>
        </w:rPr>
        <w:t>а</w:t>
      </w:r>
      <w:r w:rsidRPr="00FB1177">
        <w:rPr>
          <w:color w:val="000000"/>
          <w:sz w:val="28"/>
          <w:szCs w:val="26"/>
        </w:rPr>
        <w:t xml:space="preserve"> за</w:t>
      </w:r>
      <w:r w:rsidR="00582224" w:rsidRPr="00FB1177">
        <w:rPr>
          <w:color w:val="000000"/>
          <w:sz w:val="28"/>
          <w:szCs w:val="26"/>
        </w:rPr>
        <w:t xml:space="preserve"> землю станом на 01 </w:t>
      </w:r>
      <w:r w:rsidR="00B237BF">
        <w:rPr>
          <w:color w:val="000000"/>
          <w:sz w:val="28"/>
          <w:szCs w:val="26"/>
        </w:rPr>
        <w:t>серпня</w:t>
      </w:r>
      <w:r w:rsidR="00582224" w:rsidRPr="00FB1177">
        <w:rPr>
          <w:color w:val="000000"/>
          <w:sz w:val="28"/>
          <w:szCs w:val="26"/>
        </w:rPr>
        <w:t xml:space="preserve"> 2021</w:t>
      </w:r>
      <w:r w:rsidRPr="00FB1177">
        <w:rPr>
          <w:color w:val="000000"/>
          <w:sz w:val="28"/>
          <w:szCs w:val="26"/>
        </w:rPr>
        <w:t xml:space="preserve"> року надійшл</w:t>
      </w:r>
      <w:r w:rsidR="006F39B5">
        <w:rPr>
          <w:color w:val="000000"/>
          <w:sz w:val="28"/>
          <w:szCs w:val="26"/>
        </w:rPr>
        <w:t>а</w:t>
      </w:r>
      <w:r w:rsidR="002B6974">
        <w:rPr>
          <w:color w:val="000000"/>
          <w:sz w:val="28"/>
          <w:szCs w:val="26"/>
        </w:rPr>
        <w:t xml:space="preserve"> в сумі </w:t>
      </w:r>
      <w:r w:rsidR="00773EA4">
        <w:rPr>
          <w:color w:val="000000"/>
          <w:sz w:val="28"/>
          <w:szCs w:val="26"/>
        </w:rPr>
        <w:t xml:space="preserve">        </w:t>
      </w:r>
      <w:r w:rsidR="002B6974">
        <w:rPr>
          <w:color w:val="000000"/>
          <w:sz w:val="28"/>
          <w:szCs w:val="26"/>
        </w:rPr>
        <w:t xml:space="preserve">   </w:t>
      </w:r>
      <w:r w:rsidRPr="00FB1177">
        <w:rPr>
          <w:color w:val="000000"/>
          <w:sz w:val="28"/>
          <w:szCs w:val="26"/>
        </w:rPr>
        <w:t xml:space="preserve">   </w:t>
      </w:r>
      <w:r w:rsidR="00072195">
        <w:rPr>
          <w:color w:val="000000"/>
          <w:sz w:val="28"/>
          <w:szCs w:val="26"/>
        </w:rPr>
        <w:t>5 616,9</w:t>
      </w:r>
      <w:r w:rsidRPr="00FB1177">
        <w:rPr>
          <w:color w:val="000000"/>
          <w:sz w:val="28"/>
          <w:szCs w:val="26"/>
        </w:rPr>
        <w:t xml:space="preserve"> </w:t>
      </w:r>
      <w:proofErr w:type="spellStart"/>
      <w:r w:rsidRPr="00FB1177">
        <w:rPr>
          <w:color w:val="000000"/>
          <w:sz w:val="28"/>
          <w:szCs w:val="26"/>
        </w:rPr>
        <w:t>тис.грн</w:t>
      </w:r>
      <w:proofErr w:type="spellEnd"/>
      <w:r w:rsidRPr="00FB1177">
        <w:rPr>
          <w:color w:val="000000"/>
          <w:sz w:val="28"/>
          <w:szCs w:val="26"/>
        </w:rPr>
        <w:t xml:space="preserve">, що на </w:t>
      </w:r>
      <w:r w:rsidR="00F123B7">
        <w:rPr>
          <w:color w:val="000000"/>
          <w:sz w:val="28"/>
          <w:szCs w:val="26"/>
        </w:rPr>
        <w:t>47,2</w:t>
      </w:r>
      <w:r w:rsidRPr="00FB1177">
        <w:rPr>
          <w:color w:val="000000"/>
          <w:sz w:val="28"/>
          <w:szCs w:val="26"/>
        </w:rPr>
        <w:t xml:space="preserve"> </w:t>
      </w:r>
      <w:proofErr w:type="spellStart"/>
      <w:r w:rsidR="000F7FC0" w:rsidRPr="00FB1177">
        <w:rPr>
          <w:color w:val="000000"/>
          <w:sz w:val="28"/>
          <w:szCs w:val="26"/>
        </w:rPr>
        <w:t>тис.</w:t>
      </w:r>
      <w:r w:rsidR="002B6974">
        <w:rPr>
          <w:color w:val="000000"/>
          <w:sz w:val="28"/>
          <w:szCs w:val="26"/>
        </w:rPr>
        <w:t>грн</w:t>
      </w:r>
      <w:proofErr w:type="spellEnd"/>
      <w:r w:rsidR="002B6974">
        <w:rPr>
          <w:color w:val="000000"/>
          <w:sz w:val="28"/>
          <w:szCs w:val="26"/>
        </w:rPr>
        <w:t xml:space="preserve"> </w:t>
      </w:r>
      <w:r w:rsidR="00F123B7">
        <w:rPr>
          <w:color w:val="000000"/>
          <w:sz w:val="28"/>
          <w:szCs w:val="26"/>
        </w:rPr>
        <w:t>біль</w:t>
      </w:r>
      <w:r w:rsidRPr="00FB1177">
        <w:rPr>
          <w:color w:val="000000"/>
          <w:sz w:val="28"/>
          <w:szCs w:val="26"/>
        </w:rPr>
        <w:t xml:space="preserve">ше надходжень  відповідного періоду минулого року. Темп росту до відповідного періоду минулого року становить </w:t>
      </w:r>
      <w:r w:rsidR="007030CB" w:rsidRPr="00FB1177">
        <w:rPr>
          <w:color w:val="000000"/>
          <w:sz w:val="28"/>
          <w:szCs w:val="26"/>
        </w:rPr>
        <w:t xml:space="preserve">   </w:t>
      </w:r>
      <w:r w:rsidR="00F123B7">
        <w:rPr>
          <w:color w:val="000000"/>
          <w:sz w:val="28"/>
          <w:szCs w:val="26"/>
        </w:rPr>
        <w:t>100,8</w:t>
      </w:r>
      <w:r w:rsidRPr="00FB1177">
        <w:rPr>
          <w:color w:val="000000"/>
          <w:sz w:val="28"/>
          <w:szCs w:val="26"/>
        </w:rPr>
        <w:t xml:space="preserve"> %. Рівень в</w:t>
      </w:r>
      <w:r w:rsidR="00DE5A4A" w:rsidRPr="00FB1177">
        <w:rPr>
          <w:color w:val="000000"/>
          <w:sz w:val="28"/>
          <w:szCs w:val="26"/>
        </w:rPr>
        <w:t>иконання п</w:t>
      </w:r>
      <w:r w:rsidR="00A762BE">
        <w:rPr>
          <w:color w:val="000000"/>
          <w:sz w:val="28"/>
          <w:szCs w:val="26"/>
        </w:rPr>
        <w:t xml:space="preserve">ланових призначень становить </w:t>
      </w:r>
      <w:r w:rsidR="00F123B7">
        <w:rPr>
          <w:color w:val="000000"/>
          <w:sz w:val="28"/>
          <w:szCs w:val="26"/>
        </w:rPr>
        <w:t>104,4</w:t>
      </w:r>
      <w:r w:rsidRPr="00FB1177">
        <w:rPr>
          <w:color w:val="000000"/>
          <w:sz w:val="28"/>
          <w:szCs w:val="26"/>
        </w:rPr>
        <w:t xml:space="preserve"> </w:t>
      </w:r>
      <w:r w:rsidR="00F123B7">
        <w:rPr>
          <w:color w:val="000000"/>
          <w:sz w:val="28"/>
          <w:szCs w:val="26"/>
        </w:rPr>
        <w:t>.</w:t>
      </w:r>
      <w:r w:rsidRPr="00287FD1">
        <w:rPr>
          <w:sz w:val="28"/>
          <w:szCs w:val="26"/>
        </w:rPr>
        <w:t xml:space="preserve"> </w:t>
      </w:r>
      <w:r w:rsidRPr="00FB1177">
        <w:rPr>
          <w:color w:val="000000"/>
          <w:sz w:val="28"/>
          <w:szCs w:val="26"/>
        </w:rPr>
        <w:t xml:space="preserve">Протягом звітного  періоду до </w:t>
      </w:r>
      <w:r w:rsidR="00435EBB">
        <w:rPr>
          <w:color w:val="000000"/>
          <w:sz w:val="28"/>
          <w:szCs w:val="28"/>
        </w:rPr>
        <w:t xml:space="preserve">бюджету </w:t>
      </w:r>
      <w:r w:rsidR="00435EBB" w:rsidRPr="00FB1177">
        <w:rPr>
          <w:color w:val="000000"/>
          <w:sz w:val="28"/>
          <w:szCs w:val="28"/>
        </w:rPr>
        <w:t>селищн</w:t>
      </w:r>
      <w:r w:rsidR="00435EBB" w:rsidRPr="00A762BE">
        <w:rPr>
          <w:color w:val="000000"/>
          <w:sz w:val="28"/>
          <w:szCs w:val="28"/>
        </w:rPr>
        <w:t>ої територіальної громади</w:t>
      </w:r>
      <w:r w:rsidRPr="00FB1177">
        <w:rPr>
          <w:color w:val="000000"/>
          <w:sz w:val="28"/>
          <w:szCs w:val="26"/>
        </w:rPr>
        <w:t xml:space="preserve">  надійшло </w:t>
      </w:r>
      <w:r w:rsidR="00F123B7">
        <w:rPr>
          <w:color w:val="000000"/>
          <w:sz w:val="28"/>
          <w:szCs w:val="26"/>
        </w:rPr>
        <w:t>136</w:t>
      </w:r>
      <w:r w:rsidR="00A762BE">
        <w:rPr>
          <w:color w:val="000000"/>
          <w:sz w:val="28"/>
          <w:szCs w:val="26"/>
        </w:rPr>
        <w:t>,0</w:t>
      </w:r>
      <w:r w:rsidRPr="00FB1177">
        <w:rPr>
          <w:color w:val="000000"/>
          <w:sz w:val="28"/>
          <w:szCs w:val="26"/>
        </w:rPr>
        <w:t xml:space="preserve"> </w:t>
      </w:r>
      <w:proofErr w:type="spellStart"/>
      <w:r w:rsidRPr="00FB1177">
        <w:rPr>
          <w:color w:val="000000"/>
          <w:sz w:val="28"/>
          <w:szCs w:val="26"/>
        </w:rPr>
        <w:t>тис.грн</w:t>
      </w:r>
      <w:proofErr w:type="spellEnd"/>
      <w:r w:rsidRPr="00FB1177">
        <w:rPr>
          <w:color w:val="000000"/>
          <w:sz w:val="28"/>
          <w:szCs w:val="26"/>
        </w:rPr>
        <w:t xml:space="preserve"> транспортного податку.  Дані кошти надійшли від ТОВ </w:t>
      </w:r>
      <w:r w:rsidR="008B1E3A">
        <w:rPr>
          <w:color w:val="000000"/>
          <w:sz w:val="28"/>
          <w:szCs w:val="26"/>
        </w:rPr>
        <w:t>«Україна 2001»</w:t>
      </w:r>
      <w:r w:rsidR="000F7FC0" w:rsidRPr="00FB1177">
        <w:rPr>
          <w:color w:val="000000"/>
          <w:sz w:val="28"/>
          <w:szCs w:val="26"/>
        </w:rPr>
        <w:t xml:space="preserve"> </w:t>
      </w:r>
      <w:r w:rsidR="00435EBB">
        <w:rPr>
          <w:color w:val="000000"/>
          <w:sz w:val="28"/>
          <w:szCs w:val="26"/>
        </w:rPr>
        <w:t>-</w:t>
      </w:r>
      <w:r w:rsidR="000F7FC0" w:rsidRPr="00FB1177">
        <w:rPr>
          <w:color w:val="000000"/>
          <w:sz w:val="28"/>
          <w:szCs w:val="26"/>
        </w:rPr>
        <w:t xml:space="preserve"> </w:t>
      </w:r>
      <w:r w:rsidR="00F123B7">
        <w:rPr>
          <w:color w:val="000000"/>
          <w:sz w:val="28"/>
          <w:szCs w:val="26"/>
        </w:rPr>
        <w:t>117,2</w:t>
      </w:r>
      <w:r w:rsidRPr="00FB1177">
        <w:rPr>
          <w:color w:val="000000"/>
          <w:sz w:val="28"/>
          <w:szCs w:val="26"/>
        </w:rPr>
        <w:t xml:space="preserve"> </w:t>
      </w:r>
      <w:proofErr w:type="spellStart"/>
      <w:r w:rsidRPr="00FB1177">
        <w:rPr>
          <w:color w:val="000000"/>
          <w:sz w:val="28"/>
          <w:szCs w:val="26"/>
        </w:rPr>
        <w:t>тис.грн</w:t>
      </w:r>
      <w:proofErr w:type="spellEnd"/>
      <w:r w:rsidRPr="00FB1177">
        <w:rPr>
          <w:color w:val="000000"/>
          <w:sz w:val="28"/>
          <w:szCs w:val="26"/>
        </w:rPr>
        <w:t>,</w:t>
      </w:r>
      <w:r w:rsidR="000F7FC0" w:rsidRPr="00FB1177">
        <w:rPr>
          <w:color w:val="000000"/>
          <w:sz w:val="28"/>
          <w:szCs w:val="26"/>
        </w:rPr>
        <w:t xml:space="preserve"> </w:t>
      </w:r>
      <w:r w:rsidRPr="00FB1177">
        <w:rPr>
          <w:color w:val="000000"/>
          <w:sz w:val="28"/>
          <w:szCs w:val="26"/>
        </w:rPr>
        <w:t>ПРАТ</w:t>
      </w:r>
      <w:r w:rsidR="000F7FC0" w:rsidRPr="00FB1177">
        <w:rPr>
          <w:color w:val="000000"/>
          <w:sz w:val="28"/>
          <w:szCs w:val="26"/>
        </w:rPr>
        <w:t xml:space="preserve"> </w:t>
      </w:r>
      <w:r w:rsidR="008B1E3A">
        <w:rPr>
          <w:color w:val="000000"/>
          <w:sz w:val="28"/>
          <w:szCs w:val="26"/>
        </w:rPr>
        <w:t>«</w:t>
      </w:r>
      <w:proofErr w:type="spellStart"/>
      <w:r w:rsidR="008B1E3A">
        <w:rPr>
          <w:color w:val="000000"/>
          <w:sz w:val="28"/>
          <w:szCs w:val="26"/>
        </w:rPr>
        <w:t>Теофіпольський</w:t>
      </w:r>
      <w:proofErr w:type="spellEnd"/>
      <w:r w:rsidR="008B1E3A">
        <w:rPr>
          <w:color w:val="000000"/>
          <w:sz w:val="28"/>
          <w:szCs w:val="26"/>
        </w:rPr>
        <w:t xml:space="preserve"> цукровий завод»</w:t>
      </w:r>
      <w:r w:rsidR="00DE6F6C" w:rsidRPr="00FB1177">
        <w:rPr>
          <w:color w:val="000000"/>
          <w:sz w:val="28"/>
          <w:szCs w:val="26"/>
        </w:rPr>
        <w:t xml:space="preserve"> </w:t>
      </w:r>
      <w:r w:rsidR="00DE5A4A" w:rsidRPr="00FB1177">
        <w:rPr>
          <w:color w:val="000000"/>
          <w:sz w:val="28"/>
          <w:szCs w:val="26"/>
        </w:rPr>
        <w:t>-</w:t>
      </w:r>
      <w:r w:rsidR="00435EBB">
        <w:rPr>
          <w:color w:val="000000"/>
          <w:sz w:val="28"/>
          <w:szCs w:val="26"/>
        </w:rPr>
        <w:t xml:space="preserve"> </w:t>
      </w:r>
      <w:r w:rsidR="00DE5A4A" w:rsidRPr="00FB1177">
        <w:rPr>
          <w:color w:val="000000"/>
          <w:sz w:val="28"/>
          <w:szCs w:val="26"/>
        </w:rPr>
        <w:t>18,8</w:t>
      </w:r>
      <w:r w:rsidRPr="00FB1177">
        <w:rPr>
          <w:color w:val="000000"/>
          <w:sz w:val="28"/>
          <w:szCs w:val="26"/>
        </w:rPr>
        <w:t xml:space="preserve"> </w:t>
      </w:r>
      <w:proofErr w:type="spellStart"/>
      <w:r w:rsidRPr="00FB1177">
        <w:rPr>
          <w:color w:val="000000"/>
          <w:sz w:val="28"/>
          <w:szCs w:val="26"/>
        </w:rPr>
        <w:t>тис.гривень</w:t>
      </w:r>
      <w:proofErr w:type="spellEnd"/>
      <w:r w:rsidRPr="00FB1177">
        <w:rPr>
          <w:color w:val="000000"/>
          <w:sz w:val="28"/>
          <w:szCs w:val="26"/>
        </w:rPr>
        <w:t>.</w:t>
      </w:r>
      <w:r w:rsidR="00DE6F6C" w:rsidRPr="00FB1177">
        <w:rPr>
          <w:color w:val="000000"/>
          <w:sz w:val="28"/>
          <w:szCs w:val="26"/>
        </w:rPr>
        <w:t xml:space="preserve"> </w:t>
      </w:r>
    </w:p>
    <w:p w:rsidR="00022F83" w:rsidRPr="00FB1177" w:rsidRDefault="00E61019" w:rsidP="00022F83">
      <w:pPr>
        <w:ind w:firstLine="709"/>
        <w:jc w:val="both"/>
        <w:rPr>
          <w:color w:val="000000"/>
          <w:sz w:val="28"/>
          <w:szCs w:val="26"/>
        </w:rPr>
      </w:pPr>
      <w:r w:rsidRPr="00FB1177">
        <w:rPr>
          <w:color w:val="000000"/>
          <w:sz w:val="28"/>
          <w:szCs w:val="26"/>
        </w:rPr>
        <w:t>Єдиного податку за звітний період надійшло</w:t>
      </w:r>
      <w:r w:rsidR="000F7FC0" w:rsidRPr="00FB1177">
        <w:rPr>
          <w:color w:val="000000"/>
          <w:sz w:val="28"/>
          <w:szCs w:val="26"/>
        </w:rPr>
        <w:t xml:space="preserve"> </w:t>
      </w:r>
      <w:r w:rsidRPr="00FB1177">
        <w:rPr>
          <w:color w:val="000000"/>
          <w:sz w:val="28"/>
          <w:szCs w:val="26"/>
        </w:rPr>
        <w:t xml:space="preserve"> </w:t>
      </w:r>
      <w:r w:rsidR="00F123B7">
        <w:rPr>
          <w:color w:val="000000"/>
          <w:sz w:val="28"/>
          <w:szCs w:val="26"/>
        </w:rPr>
        <w:t>13 911,9</w:t>
      </w:r>
      <w:r w:rsidR="00860A17">
        <w:rPr>
          <w:color w:val="000000"/>
          <w:sz w:val="28"/>
          <w:szCs w:val="26"/>
        </w:rPr>
        <w:t xml:space="preserve"> </w:t>
      </w:r>
      <w:r w:rsidRPr="00FB1177">
        <w:rPr>
          <w:color w:val="000000"/>
          <w:sz w:val="28"/>
          <w:szCs w:val="26"/>
        </w:rPr>
        <w:t xml:space="preserve"> </w:t>
      </w:r>
      <w:proofErr w:type="spellStart"/>
      <w:r w:rsidRPr="00FB1177">
        <w:rPr>
          <w:color w:val="000000"/>
          <w:sz w:val="28"/>
          <w:szCs w:val="26"/>
        </w:rPr>
        <w:t>тис.грн</w:t>
      </w:r>
      <w:proofErr w:type="spellEnd"/>
      <w:r w:rsidRPr="00FB1177">
        <w:rPr>
          <w:color w:val="000000"/>
          <w:sz w:val="28"/>
          <w:szCs w:val="26"/>
        </w:rPr>
        <w:t xml:space="preserve">, що становить </w:t>
      </w:r>
      <w:r w:rsidR="00F123B7">
        <w:rPr>
          <w:color w:val="000000"/>
          <w:sz w:val="28"/>
          <w:szCs w:val="26"/>
        </w:rPr>
        <w:t>106,7</w:t>
      </w:r>
      <w:r w:rsidR="0097702C">
        <w:rPr>
          <w:color w:val="000000"/>
          <w:sz w:val="28"/>
          <w:szCs w:val="26"/>
        </w:rPr>
        <w:t xml:space="preserve"> </w:t>
      </w:r>
      <w:r w:rsidRPr="00FB1177">
        <w:rPr>
          <w:color w:val="000000"/>
          <w:sz w:val="28"/>
          <w:szCs w:val="26"/>
        </w:rPr>
        <w:t>% до надходжень відповідного періо</w:t>
      </w:r>
      <w:r w:rsidR="00E030A9" w:rsidRPr="00FB1177">
        <w:rPr>
          <w:color w:val="000000"/>
          <w:sz w:val="28"/>
          <w:szCs w:val="26"/>
        </w:rPr>
        <w:t xml:space="preserve">ду минулого року. </w:t>
      </w:r>
      <w:r w:rsidR="00022F83" w:rsidRPr="00FB1177">
        <w:rPr>
          <w:color w:val="000000"/>
          <w:sz w:val="28"/>
          <w:szCs w:val="26"/>
        </w:rPr>
        <w:t xml:space="preserve">Питома вага даного податку у власних надходженнях становить </w:t>
      </w:r>
      <w:r w:rsidR="00F123B7">
        <w:rPr>
          <w:color w:val="000000"/>
          <w:sz w:val="28"/>
          <w:szCs w:val="26"/>
        </w:rPr>
        <w:t>20,2</w:t>
      </w:r>
      <w:r w:rsidR="00022F83" w:rsidRPr="00FB1177">
        <w:rPr>
          <w:color w:val="000000"/>
          <w:sz w:val="28"/>
          <w:szCs w:val="26"/>
        </w:rPr>
        <w:t xml:space="preserve"> %.</w:t>
      </w:r>
    </w:p>
    <w:p w:rsidR="00022F83" w:rsidRDefault="00022F83" w:rsidP="00022F83">
      <w:pPr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А також, за звітний період 2021 року до </w:t>
      </w:r>
      <w:r w:rsidR="00435EBB">
        <w:rPr>
          <w:color w:val="000000"/>
          <w:sz w:val="28"/>
          <w:szCs w:val="28"/>
        </w:rPr>
        <w:t xml:space="preserve">бюджету </w:t>
      </w:r>
      <w:proofErr w:type="spellStart"/>
      <w:r w:rsidR="00435EBB" w:rsidRPr="00FB1177">
        <w:rPr>
          <w:color w:val="000000"/>
          <w:sz w:val="28"/>
          <w:szCs w:val="28"/>
        </w:rPr>
        <w:t>селищн</w:t>
      </w:r>
      <w:r w:rsidR="00435EBB">
        <w:rPr>
          <w:color w:val="000000"/>
          <w:sz w:val="28"/>
          <w:szCs w:val="28"/>
          <w:lang w:val="ru-RU"/>
        </w:rPr>
        <w:t>ої</w:t>
      </w:r>
      <w:proofErr w:type="spellEnd"/>
      <w:r w:rsidR="00435EB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35EBB">
        <w:rPr>
          <w:color w:val="000000"/>
          <w:sz w:val="28"/>
          <w:szCs w:val="28"/>
          <w:lang w:val="ru-RU"/>
        </w:rPr>
        <w:t>територіальної</w:t>
      </w:r>
      <w:proofErr w:type="spellEnd"/>
      <w:r w:rsidR="00435EB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35EBB">
        <w:rPr>
          <w:color w:val="000000"/>
          <w:sz w:val="28"/>
          <w:szCs w:val="28"/>
          <w:lang w:val="ru-RU"/>
        </w:rPr>
        <w:t>громади</w:t>
      </w:r>
      <w:proofErr w:type="spellEnd"/>
      <w:r w:rsidR="00435EBB" w:rsidRPr="00FB1177">
        <w:rPr>
          <w:color w:val="000000"/>
          <w:sz w:val="28"/>
          <w:szCs w:val="26"/>
        </w:rPr>
        <w:t xml:space="preserve">  </w:t>
      </w:r>
      <w:r>
        <w:rPr>
          <w:sz w:val="28"/>
          <w:szCs w:val="26"/>
        </w:rPr>
        <w:t>надійшли:</w:t>
      </w:r>
    </w:p>
    <w:p w:rsidR="00022F83" w:rsidRDefault="00022F83" w:rsidP="00022F83">
      <w:pPr>
        <w:ind w:left="426"/>
        <w:jc w:val="both"/>
        <w:rPr>
          <w:sz w:val="28"/>
          <w:szCs w:val="26"/>
        </w:rPr>
      </w:pPr>
      <w:proofErr w:type="spellStart"/>
      <w:r>
        <w:rPr>
          <w:sz w:val="28"/>
          <w:szCs w:val="26"/>
        </w:rPr>
        <w:t>-податок</w:t>
      </w:r>
      <w:proofErr w:type="spellEnd"/>
      <w:r>
        <w:rPr>
          <w:sz w:val="28"/>
          <w:szCs w:val="26"/>
        </w:rPr>
        <w:t xml:space="preserve"> на прибуток підприємств комунальної власності – </w:t>
      </w:r>
      <w:r w:rsidR="0097702C">
        <w:rPr>
          <w:sz w:val="28"/>
          <w:szCs w:val="26"/>
        </w:rPr>
        <w:t>34</w:t>
      </w:r>
      <w:r w:rsidR="00E22DAB">
        <w:rPr>
          <w:sz w:val="28"/>
          <w:szCs w:val="26"/>
        </w:rPr>
        <w:t>,1</w:t>
      </w:r>
      <w:r w:rsidR="00435EBB">
        <w:rPr>
          <w:sz w:val="28"/>
          <w:szCs w:val="26"/>
        </w:rPr>
        <w:t xml:space="preserve"> </w:t>
      </w:r>
      <w:proofErr w:type="spellStart"/>
      <w:r w:rsidR="00041DFF">
        <w:rPr>
          <w:sz w:val="28"/>
          <w:szCs w:val="26"/>
        </w:rPr>
        <w:t>тис.</w:t>
      </w:r>
      <w:r>
        <w:rPr>
          <w:sz w:val="28"/>
          <w:szCs w:val="26"/>
        </w:rPr>
        <w:t>грн</w:t>
      </w:r>
      <w:proofErr w:type="spellEnd"/>
      <w:r>
        <w:rPr>
          <w:sz w:val="28"/>
          <w:szCs w:val="26"/>
        </w:rPr>
        <w:t xml:space="preserve">;  </w:t>
      </w:r>
    </w:p>
    <w:p w:rsidR="00022F83" w:rsidRDefault="00543F50" w:rsidP="00022F83">
      <w:pPr>
        <w:ind w:left="426"/>
        <w:jc w:val="both"/>
        <w:rPr>
          <w:sz w:val="28"/>
          <w:szCs w:val="26"/>
        </w:rPr>
      </w:pPr>
      <w:proofErr w:type="spellStart"/>
      <w:r>
        <w:rPr>
          <w:sz w:val="28"/>
          <w:szCs w:val="26"/>
        </w:rPr>
        <w:t>-рентної</w:t>
      </w:r>
      <w:proofErr w:type="spellEnd"/>
      <w:r>
        <w:rPr>
          <w:sz w:val="28"/>
          <w:szCs w:val="26"/>
        </w:rPr>
        <w:t xml:space="preserve"> плати – </w:t>
      </w:r>
      <w:r w:rsidR="00F123B7">
        <w:rPr>
          <w:sz w:val="28"/>
          <w:szCs w:val="26"/>
        </w:rPr>
        <w:t>50,1</w:t>
      </w:r>
      <w:r>
        <w:rPr>
          <w:sz w:val="28"/>
          <w:szCs w:val="26"/>
        </w:rPr>
        <w:t xml:space="preserve"> </w:t>
      </w:r>
      <w:r w:rsidR="00022F83">
        <w:rPr>
          <w:sz w:val="28"/>
          <w:szCs w:val="26"/>
        </w:rPr>
        <w:t xml:space="preserve">тис </w:t>
      </w:r>
      <w:proofErr w:type="spellStart"/>
      <w:r w:rsidR="00022F83">
        <w:rPr>
          <w:sz w:val="28"/>
          <w:szCs w:val="26"/>
        </w:rPr>
        <w:t>грн</w:t>
      </w:r>
      <w:proofErr w:type="spellEnd"/>
      <w:r w:rsidR="00022F83">
        <w:rPr>
          <w:sz w:val="28"/>
          <w:szCs w:val="26"/>
        </w:rPr>
        <w:t>;</w:t>
      </w:r>
    </w:p>
    <w:p w:rsidR="00543F50" w:rsidRDefault="00543F50" w:rsidP="00543F50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      </w:t>
      </w:r>
      <w:proofErr w:type="spellStart"/>
      <w:r>
        <w:rPr>
          <w:sz w:val="28"/>
          <w:szCs w:val="26"/>
        </w:rPr>
        <w:t>-адміністративних</w:t>
      </w:r>
      <w:proofErr w:type="spellEnd"/>
      <w:r>
        <w:rPr>
          <w:sz w:val="28"/>
          <w:szCs w:val="26"/>
        </w:rPr>
        <w:t xml:space="preserve"> штраф</w:t>
      </w:r>
      <w:r w:rsidR="00041DFF">
        <w:rPr>
          <w:sz w:val="28"/>
          <w:szCs w:val="26"/>
        </w:rPr>
        <w:t xml:space="preserve">ів та інших санкцій – </w:t>
      </w:r>
      <w:r w:rsidR="00F123B7">
        <w:rPr>
          <w:sz w:val="28"/>
          <w:szCs w:val="26"/>
        </w:rPr>
        <w:t>257,8</w:t>
      </w:r>
      <w:r w:rsidR="00041DFF">
        <w:rPr>
          <w:sz w:val="28"/>
          <w:szCs w:val="26"/>
        </w:rPr>
        <w:t xml:space="preserve"> </w:t>
      </w:r>
      <w:proofErr w:type="spellStart"/>
      <w:r w:rsidR="00041DFF">
        <w:rPr>
          <w:sz w:val="28"/>
          <w:szCs w:val="26"/>
        </w:rPr>
        <w:t>тис.</w:t>
      </w:r>
      <w:r>
        <w:rPr>
          <w:sz w:val="28"/>
          <w:szCs w:val="26"/>
        </w:rPr>
        <w:t>грн</w:t>
      </w:r>
      <w:proofErr w:type="spellEnd"/>
      <w:r>
        <w:rPr>
          <w:sz w:val="28"/>
          <w:szCs w:val="26"/>
        </w:rPr>
        <w:t>;</w:t>
      </w:r>
    </w:p>
    <w:p w:rsidR="00543F50" w:rsidRDefault="00543F50" w:rsidP="00022F83">
      <w:pPr>
        <w:ind w:left="426"/>
        <w:jc w:val="both"/>
        <w:rPr>
          <w:sz w:val="28"/>
          <w:szCs w:val="26"/>
        </w:rPr>
      </w:pPr>
      <w:proofErr w:type="spellStart"/>
      <w:r>
        <w:rPr>
          <w:sz w:val="28"/>
          <w:szCs w:val="26"/>
        </w:rPr>
        <w:t>-плати</w:t>
      </w:r>
      <w:proofErr w:type="spellEnd"/>
      <w:r>
        <w:rPr>
          <w:sz w:val="28"/>
          <w:szCs w:val="26"/>
        </w:rPr>
        <w:t xml:space="preserve"> за надання адмін</w:t>
      </w:r>
      <w:r w:rsidR="00041DFF">
        <w:rPr>
          <w:sz w:val="28"/>
          <w:szCs w:val="26"/>
        </w:rPr>
        <w:t xml:space="preserve">істративних послуг – </w:t>
      </w:r>
      <w:r w:rsidR="00860A17">
        <w:rPr>
          <w:sz w:val="28"/>
          <w:szCs w:val="26"/>
        </w:rPr>
        <w:t>1</w:t>
      </w:r>
      <w:r w:rsidR="00F123B7">
        <w:rPr>
          <w:sz w:val="28"/>
          <w:szCs w:val="26"/>
        </w:rPr>
        <w:t> 548,8</w:t>
      </w:r>
      <w:r w:rsidR="00041DFF">
        <w:rPr>
          <w:sz w:val="28"/>
          <w:szCs w:val="26"/>
        </w:rPr>
        <w:t xml:space="preserve"> </w:t>
      </w:r>
      <w:proofErr w:type="spellStart"/>
      <w:r w:rsidR="00041DFF">
        <w:rPr>
          <w:sz w:val="28"/>
          <w:szCs w:val="26"/>
        </w:rPr>
        <w:t>тис.</w:t>
      </w:r>
      <w:r>
        <w:rPr>
          <w:sz w:val="28"/>
          <w:szCs w:val="26"/>
        </w:rPr>
        <w:t>грн</w:t>
      </w:r>
      <w:proofErr w:type="spellEnd"/>
      <w:r>
        <w:rPr>
          <w:sz w:val="28"/>
          <w:szCs w:val="26"/>
        </w:rPr>
        <w:t>;</w:t>
      </w:r>
    </w:p>
    <w:p w:rsidR="00543F50" w:rsidRDefault="00543F50" w:rsidP="00543F50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     </w:t>
      </w:r>
      <w:r w:rsidR="00022F83">
        <w:rPr>
          <w:sz w:val="28"/>
          <w:szCs w:val="26"/>
        </w:rPr>
        <w:t xml:space="preserve"> </w:t>
      </w:r>
      <w:proofErr w:type="spellStart"/>
      <w:r w:rsidR="00022F83">
        <w:rPr>
          <w:sz w:val="28"/>
          <w:szCs w:val="26"/>
        </w:rPr>
        <w:t>-надходження</w:t>
      </w:r>
      <w:proofErr w:type="spellEnd"/>
      <w:r w:rsidR="00022F83">
        <w:rPr>
          <w:sz w:val="28"/>
          <w:szCs w:val="26"/>
        </w:rPr>
        <w:t xml:space="preserve"> від орендної плати за користування цілісним майновим       </w:t>
      </w:r>
      <w:r>
        <w:rPr>
          <w:sz w:val="28"/>
          <w:szCs w:val="26"/>
        </w:rPr>
        <w:t xml:space="preserve">      </w:t>
      </w:r>
      <w:r w:rsidR="007D7DB2">
        <w:rPr>
          <w:sz w:val="28"/>
          <w:szCs w:val="26"/>
        </w:rPr>
        <w:t xml:space="preserve">   </w:t>
      </w:r>
      <w:r w:rsidR="00022F83">
        <w:rPr>
          <w:sz w:val="28"/>
          <w:szCs w:val="26"/>
        </w:rPr>
        <w:t>комплексом та іншим майном, що перебуває в комунальній власності –</w:t>
      </w:r>
      <w:r w:rsidR="00041DFF">
        <w:rPr>
          <w:sz w:val="28"/>
          <w:szCs w:val="26"/>
        </w:rPr>
        <w:t xml:space="preserve">                                  </w:t>
      </w:r>
      <w:r w:rsidR="00022F83">
        <w:rPr>
          <w:sz w:val="28"/>
          <w:szCs w:val="26"/>
        </w:rPr>
        <w:t xml:space="preserve"> </w:t>
      </w:r>
      <w:r w:rsidR="00F123B7">
        <w:rPr>
          <w:sz w:val="28"/>
          <w:szCs w:val="26"/>
        </w:rPr>
        <w:t>3</w:t>
      </w:r>
      <w:r w:rsidR="00350A94">
        <w:rPr>
          <w:sz w:val="28"/>
          <w:szCs w:val="26"/>
        </w:rPr>
        <w:t>,1</w:t>
      </w:r>
      <w:r w:rsidR="00022F83">
        <w:rPr>
          <w:sz w:val="28"/>
          <w:szCs w:val="26"/>
        </w:rPr>
        <w:t xml:space="preserve"> </w:t>
      </w:r>
      <w:proofErr w:type="spellStart"/>
      <w:r w:rsidR="00022F83">
        <w:rPr>
          <w:sz w:val="28"/>
          <w:szCs w:val="26"/>
        </w:rPr>
        <w:t>тис.грн</w:t>
      </w:r>
      <w:proofErr w:type="spellEnd"/>
      <w:r w:rsidR="00022F83">
        <w:rPr>
          <w:sz w:val="28"/>
          <w:szCs w:val="26"/>
        </w:rPr>
        <w:t xml:space="preserve">;  </w:t>
      </w:r>
    </w:p>
    <w:p w:rsidR="00543F50" w:rsidRDefault="00022F83" w:rsidP="00543F50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  </w:t>
      </w:r>
      <w:r w:rsidR="00543F50">
        <w:rPr>
          <w:sz w:val="28"/>
          <w:szCs w:val="26"/>
        </w:rPr>
        <w:t xml:space="preserve">    </w:t>
      </w:r>
      <w:proofErr w:type="spellStart"/>
      <w:r w:rsidR="00041DFF">
        <w:rPr>
          <w:sz w:val="28"/>
          <w:szCs w:val="26"/>
        </w:rPr>
        <w:t>-державне</w:t>
      </w:r>
      <w:proofErr w:type="spellEnd"/>
      <w:r w:rsidR="00041DFF">
        <w:rPr>
          <w:sz w:val="28"/>
          <w:szCs w:val="26"/>
        </w:rPr>
        <w:t xml:space="preserve"> мито – </w:t>
      </w:r>
      <w:r w:rsidR="00F123B7">
        <w:rPr>
          <w:sz w:val="28"/>
          <w:szCs w:val="26"/>
        </w:rPr>
        <w:t>37,7</w:t>
      </w:r>
      <w:r w:rsidR="00041DFF">
        <w:rPr>
          <w:sz w:val="28"/>
          <w:szCs w:val="26"/>
        </w:rPr>
        <w:t xml:space="preserve"> </w:t>
      </w:r>
      <w:proofErr w:type="spellStart"/>
      <w:r w:rsidR="00041DFF">
        <w:rPr>
          <w:sz w:val="28"/>
          <w:szCs w:val="26"/>
        </w:rPr>
        <w:t>тис.</w:t>
      </w:r>
      <w:r w:rsidR="00543F50">
        <w:rPr>
          <w:sz w:val="28"/>
          <w:szCs w:val="26"/>
        </w:rPr>
        <w:t>грн</w:t>
      </w:r>
      <w:proofErr w:type="spellEnd"/>
      <w:r w:rsidR="00543F50">
        <w:rPr>
          <w:sz w:val="28"/>
          <w:szCs w:val="26"/>
        </w:rPr>
        <w:t>;</w:t>
      </w:r>
    </w:p>
    <w:p w:rsidR="00022F83" w:rsidRDefault="00022F83" w:rsidP="00022F83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     - інших надходжень – </w:t>
      </w:r>
      <w:r w:rsidR="00350A94">
        <w:rPr>
          <w:sz w:val="28"/>
          <w:szCs w:val="26"/>
        </w:rPr>
        <w:t>80,2</w:t>
      </w:r>
      <w:r w:rsidR="00041DFF">
        <w:rPr>
          <w:sz w:val="28"/>
          <w:szCs w:val="26"/>
        </w:rPr>
        <w:t xml:space="preserve"> </w:t>
      </w:r>
      <w:proofErr w:type="spellStart"/>
      <w:r w:rsidR="00041DFF">
        <w:rPr>
          <w:sz w:val="28"/>
          <w:szCs w:val="26"/>
        </w:rPr>
        <w:t>тис.</w:t>
      </w:r>
      <w:r>
        <w:rPr>
          <w:sz w:val="28"/>
          <w:szCs w:val="26"/>
        </w:rPr>
        <w:t>грн</w:t>
      </w:r>
      <w:proofErr w:type="spellEnd"/>
      <w:r>
        <w:rPr>
          <w:sz w:val="28"/>
          <w:szCs w:val="26"/>
        </w:rPr>
        <w:t>;</w:t>
      </w:r>
    </w:p>
    <w:p w:rsidR="00022F83" w:rsidRDefault="00022F83" w:rsidP="00022F83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     </w:t>
      </w:r>
      <w:proofErr w:type="spellStart"/>
      <w:r>
        <w:rPr>
          <w:sz w:val="28"/>
          <w:szCs w:val="26"/>
        </w:rPr>
        <w:t>-надходження</w:t>
      </w:r>
      <w:proofErr w:type="spellEnd"/>
      <w:r>
        <w:rPr>
          <w:sz w:val="28"/>
          <w:szCs w:val="26"/>
        </w:rPr>
        <w:t xml:space="preserve"> коштів від р</w:t>
      </w:r>
      <w:r w:rsidR="00543F50">
        <w:rPr>
          <w:sz w:val="28"/>
          <w:szCs w:val="26"/>
        </w:rPr>
        <w:t>еалізації безхазяйного майна – 0</w:t>
      </w:r>
      <w:r w:rsidR="00860A17">
        <w:rPr>
          <w:sz w:val="28"/>
          <w:szCs w:val="26"/>
        </w:rPr>
        <w:t>,7</w:t>
      </w:r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тис.гривень</w:t>
      </w:r>
      <w:proofErr w:type="spellEnd"/>
      <w:r>
        <w:rPr>
          <w:sz w:val="28"/>
          <w:szCs w:val="26"/>
        </w:rPr>
        <w:t>.</w:t>
      </w:r>
    </w:p>
    <w:p w:rsidR="00435EBB" w:rsidRDefault="00435EBB" w:rsidP="00022F83">
      <w:pPr>
        <w:jc w:val="both"/>
        <w:rPr>
          <w:sz w:val="28"/>
          <w:szCs w:val="26"/>
        </w:rPr>
      </w:pPr>
    </w:p>
    <w:p w:rsidR="00022F83" w:rsidRDefault="00022F83" w:rsidP="00022F83">
      <w:pPr>
        <w:ind w:firstLine="720"/>
        <w:jc w:val="both"/>
        <w:rPr>
          <w:sz w:val="28"/>
          <w:szCs w:val="20"/>
          <w:lang w:val="ru-RU"/>
        </w:rPr>
      </w:pPr>
      <w:r>
        <w:rPr>
          <w:sz w:val="28"/>
          <w:szCs w:val="20"/>
        </w:rPr>
        <w:t xml:space="preserve">До доходів спеціального фонду (без врахування міжбюджетних трансфертів та власних надходжень бюджетних установ) надійшло </w:t>
      </w:r>
      <w:proofErr w:type="spellStart"/>
      <w:r>
        <w:rPr>
          <w:sz w:val="28"/>
          <w:szCs w:val="20"/>
        </w:rPr>
        <w:t>подат</w:t>
      </w:r>
      <w:r>
        <w:rPr>
          <w:sz w:val="28"/>
          <w:szCs w:val="20"/>
          <w:lang w:val="ru-RU"/>
        </w:rPr>
        <w:t>ків</w:t>
      </w:r>
      <w:proofErr w:type="spellEnd"/>
      <w:r>
        <w:rPr>
          <w:sz w:val="28"/>
          <w:szCs w:val="20"/>
          <w:lang w:val="ru-RU"/>
        </w:rPr>
        <w:t xml:space="preserve"> та </w:t>
      </w:r>
      <w:proofErr w:type="spellStart"/>
      <w:r>
        <w:rPr>
          <w:sz w:val="28"/>
          <w:szCs w:val="20"/>
          <w:lang w:val="ru-RU"/>
        </w:rPr>
        <w:t>зборів</w:t>
      </w:r>
      <w:proofErr w:type="spellEnd"/>
      <w:r>
        <w:rPr>
          <w:sz w:val="28"/>
          <w:szCs w:val="20"/>
          <w:lang w:val="ru-RU"/>
        </w:rPr>
        <w:t xml:space="preserve"> на суму </w:t>
      </w:r>
      <w:r w:rsidR="00F123B7">
        <w:rPr>
          <w:sz w:val="28"/>
          <w:szCs w:val="20"/>
          <w:lang w:val="ru-RU"/>
        </w:rPr>
        <w:t>127,6</w:t>
      </w:r>
      <w:r w:rsidR="00470B01">
        <w:rPr>
          <w:sz w:val="28"/>
          <w:szCs w:val="20"/>
          <w:lang w:val="ru-RU"/>
        </w:rPr>
        <w:t xml:space="preserve"> </w:t>
      </w:r>
      <w:proofErr w:type="spellStart"/>
      <w:r w:rsidR="00305D9B">
        <w:rPr>
          <w:sz w:val="28"/>
          <w:szCs w:val="20"/>
          <w:lang w:val="ru-RU"/>
        </w:rPr>
        <w:t>тис.грн</w:t>
      </w:r>
      <w:proofErr w:type="spellEnd"/>
      <w:r>
        <w:rPr>
          <w:sz w:val="28"/>
          <w:szCs w:val="20"/>
          <w:lang w:val="ru-RU"/>
        </w:rPr>
        <w:t xml:space="preserve">, з них: </w:t>
      </w:r>
    </w:p>
    <w:p w:rsidR="00601F25" w:rsidRDefault="00022F83" w:rsidP="00022F83">
      <w:pPr>
        <w:jc w:val="both"/>
        <w:rPr>
          <w:sz w:val="28"/>
          <w:szCs w:val="20"/>
          <w:lang w:val="ru-RU"/>
        </w:rPr>
      </w:pPr>
      <w:r>
        <w:rPr>
          <w:sz w:val="28"/>
          <w:szCs w:val="20"/>
          <w:lang w:val="ru-RU"/>
        </w:rPr>
        <w:t xml:space="preserve">         - </w:t>
      </w:r>
      <w:proofErr w:type="spellStart"/>
      <w:r>
        <w:rPr>
          <w:sz w:val="28"/>
          <w:szCs w:val="20"/>
          <w:lang w:val="ru-RU"/>
        </w:rPr>
        <w:t>екологічний</w:t>
      </w:r>
      <w:proofErr w:type="spellEnd"/>
      <w:r>
        <w:rPr>
          <w:sz w:val="28"/>
          <w:szCs w:val="20"/>
          <w:lang w:val="ru-RU"/>
        </w:rPr>
        <w:t xml:space="preserve"> </w:t>
      </w:r>
      <w:proofErr w:type="spellStart"/>
      <w:r>
        <w:rPr>
          <w:sz w:val="28"/>
          <w:szCs w:val="20"/>
          <w:lang w:val="ru-RU"/>
        </w:rPr>
        <w:t>податок</w:t>
      </w:r>
      <w:proofErr w:type="spellEnd"/>
      <w:r>
        <w:rPr>
          <w:sz w:val="28"/>
          <w:szCs w:val="20"/>
          <w:lang w:val="ru-RU"/>
        </w:rPr>
        <w:t xml:space="preserve"> </w:t>
      </w:r>
      <w:proofErr w:type="spellStart"/>
      <w:r>
        <w:rPr>
          <w:sz w:val="28"/>
          <w:szCs w:val="20"/>
          <w:lang w:val="ru-RU"/>
        </w:rPr>
        <w:t>надійшов</w:t>
      </w:r>
      <w:proofErr w:type="spellEnd"/>
      <w:r>
        <w:rPr>
          <w:sz w:val="28"/>
          <w:szCs w:val="20"/>
          <w:lang w:val="ru-RU"/>
        </w:rPr>
        <w:t xml:space="preserve"> в </w:t>
      </w:r>
      <w:proofErr w:type="spellStart"/>
      <w:r>
        <w:rPr>
          <w:sz w:val="28"/>
          <w:szCs w:val="20"/>
          <w:lang w:val="ru-RU"/>
        </w:rPr>
        <w:t>сумі</w:t>
      </w:r>
      <w:proofErr w:type="spellEnd"/>
      <w:r>
        <w:rPr>
          <w:sz w:val="28"/>
          <w:szCs w:val="20"/>
          <w:lang w:val="ru-RU"/>
        </w:rPr>
        <w:t xml:space="preserve"> </w:t>
      </w:r>
      <w:r w:rsidR="00F123B7">
        <w:rPr>
          <w:sz w:val="28"/>
          <w:szCs w:val="20"/>
          <w:lang w:val="ru-RU"/>
        </w:rPr>
        <w:t>121,5</w:t>
      </w:r>
      <w:r w:rsidR="00543F50">
        <w:rPr>
          <w:sz w:val="28"/>
          <w:szCs w:val="20"/>
          <w:lang w:val="ru-RU"/>
        </w:rPr>
        <w:t xml:space="preserve"> </w:t>
      </w:r>
      <w:proofErr w:type="spellStart"/>
      <w:r w:rsidR="00543F50">
        <w:rPr>
          <w:sz w:val="28"/>
          <w:szCs w:val="20"/>
          <w:lang w:val="ru-RU"/>
        </w:rPr>
        <w:t>тис</w:t>
      </w:r>
      <w:proofErr w:type="gramStart"/>
      <w:r w:rsidR="00543F50">
        <w:rPr>
          <w:sz w:val="28"/>
          <w:szCs w:val="20"/>
          <w:lang w:val="ru-RU"/>
        </w:rPr>
        <w:t>.г</w:t>
      </w:r>
      <w:proofErr w:type="gramEnd"/>
      <w:r w:rsidR="00543F50">
        <w:rPr>
          <w:sz w:val="28"/>
          <w:szCs w:val="20"/>
          <w:lang w:val="ru-RU"/>
        </w:rPr>
        <w:t>рн</w:t>
      </w:r>
      <w:proofErr w:type="spellEnd"/>
      <w:r w:rsidR="00543F50">
        <w:rPr>
          <w:sz w:val="28"/>
          <w:szCs w:val="20"/>
          <w:lang w:val="ru-RU"/>
        </w:rPr>
        <w:t xml:space="preserve">, </w:t>
      </w:r>
      <w:proofErr w:type="spellStart"/>
      <w:r w:rsidR="00543F50">
        <w:rPr>
          <w:sz w:val="28"/>
          <w:szCs w:val="20"/>
          <w:lang w:val="ru-RU"/>
        </w:rPr>
        <w:t>що</w:t>
      </w:r>
      <w:proofErr w:type="spellEnd"/>
      <w:r w:rsidR="00543F50">
        <w:rPr>
          <w:sz w:val="28"/>
          <w:szCs w:val="20"/>
          <w:lang w:val="ru-RU"/>
        </w:rPr>
        <w:t xml:space="preserve"> на </w:t>
      </w:r>
      <w:r w:rsidR="00F123B7">
        <w:rPr>
          <w:sz w:val="28"/>
          <w:szCs w:val="20"/>
          <w:lang w:val="ru-RU"/>
        </w:rPr>
        <w:t>9,4</w:t>
      </w:r>
      <w:r>
        <w:rPr>
          <w:sz w:val="28"/>
          <w:szCs w:val="20"/>
          <w:lang w:val="ru-RU"/>
        </w:rPr>
        <w:t xml:space="preserve"> тис. </w:t>
      </w:r>
      <w:proofErr w:type="spellStart"/>
      <w:r>
        <w:rPr>
          <w:sz w:val="28"/>
          <w:szCs w:val="20"/>
          <w:lang w:val="ru-RU"/>
        </w:rPr>
        <w:t>грн</w:t>
      </w:r>
      <w:proofErr w:type="spellEnd"/>
      <w:r>
        <w:rPr>
          <w:sz w:val="28"/>
          <w:szCs w:val="20"/>
          <w:lang w:val="ru-RU"/>
        </w:rPr>
        <w:t xml:space="preserve"> </w:t>
      </w:r>
      <w:proofErr w:type="spellStart"/>
      <w:r w:rsidR="00DC7BC0">
        <w:rPr>
          <w:sz w:val="28"/>
          <w:szCs w:val="20"/>
          <w:lang w:val="ru-RU"/>
        </w:rPr>
        <w:t>менше</w:t>
      </w:r>
      <w:proofErr w:type="spellEnd"/>
      <w:r>
        <w:rPr>
          <w:sz w:val="28"/>
          <w:szCs w:val="20"/>
          <w:lang w:val="ru-RU"/>
        </w:rPr>
        <w:t xml:space="preserve"> </w:t>
      </w:r>
      <w:proofErr w:type="spellStart"/>
      <w:r>
        <w:rPr>
          <w:sz w:val="28"/>
          <w:szCs w:val="20"/>
          <w:lang w:val="ru-RU"/>
        </w:rPr>
        <w:t>надходжень</w:t>
      </w:r>
      <w:proofErr w:type="spellEnd"/>
      <w:r>
        <w:rPr>
          <w:sz w:val="28"/>
          <w:szCs w:val="20"/>
          <w:lang w:val="ru-RU"/>
        </w:rPr>
        <w:t xml:space="preserve"> </w:t>
      </w:r>
      <w:proofErr w:type="spellStart"/>
      <w:r w:rsidR="00446939">
        <w:rPr>
          <w:sz w:val="28"/>
          <w:szCs w:val="20"/>
          <w:lang w:val="ru-RU"/>
        </w:rPr>
        <w:t>відповідного</w:t>
      </w:r>
      <w:proofErr w:type="spellEnd"/>
      <w:r w:rsidR="00446939">
        <w:rPr>
          <w:sz w:val="28"/>
          <w:szCs w:val="20"/>
          <w:lang w:val="ru-RU"/>
        </w:rPr>
        <w:t xml:space="preserve"> </w:t>
      </w:r>
      <w:proofErr w:type="spellStart"/>
      <w:r w:rsidR="00446939">
        <w:rPr>
          <w:sz w:val="28"/>
          <w:szCs w:val="20"/>
          <w:lang w:val="ru-RU"/>
        </w:rPr>
        <w:t>періоду</w:t>
      </w:r>
      <w:proofErr w:type="spellEnd"/>
      <w:r w:rsidR="00446939">
        <w:rPr>
          <w:sz w:val="28"/>
          <w:szCs w:val="20"/>
          <w:lang w:val="ru-RU"/>
        </w:rPr>
        <w:t xml:space="preserve"> </w:t>
      </w:r>
      <w:proofErr w:type="spellStart"/>
      <w:r>
        <w:rPr>
          <w:sz w:val="28"/>
          <w:szCs w:val="20"/>
          <w:lang w:val="ru-RU"/>
        </w:rPr>
        <w:t>минулого</w:t>
      </w:r>
      <w:proofErr w:type="spellEnd"/>
      <w:r>
        <w:rPr>
          <w:sz w:val="28"/>
          <w:szCs w:val="20"/>
          <w:lang w:val="ru-RU"/>
        </w:rPr>
        <w:t xml:space="preserve"> року</w:t>
      </w:r>
      <w:r w:rsidR="001F08F0">
        <w:rPr>
          <w:sz w:val="28"/>
          <w:szCs w:val="20"/>
          <w:lang w:val="ru-RU"/>
        </w:rPr>
        <w:t>;</w:t>
      </w:r>
    </w:p>
    <w:p w:rsidR="00601F25" w:rsidRDefault="00601F25" w:rsidP="00022F83">
      <w:pPr>
        <w:jc w:val="both"/>
        <w:rPr>
          <w:sz w:val="28"/>
          <w:szCs w:val="20"/>
          <w:lang w:val="ru-RU"/>
        </w:rPr>
      </w:pPr>
    </w:p>
    <w:p w:rsidR="00601F25" w:rsidRDefault="00DC7BC0" w:rsidP="00022F83">
      <w:pPr>
        <w:jc w:val="both"/>
        <w:rPr>
          <w:sz w:val="28"/>
          <w:szCs w:val="20"/>
          <w:lang w:val="ru-RU"/>
        </w:rPr>
      </w:pPr>
      <w:r>
        <w:rPr>
          <w:sz w:val="28"/>
          <w:szCs w:val="20"/>
          <w:lang w:val="ru-RU"/>
        </w:rPr>
        <w:t xml:space="preserve">         -</w:t>
      </w:r>
      <w:proofErr w:type="spellStart"/>
      <w:r>
        <w:rPr>
          <w:sz w:val="28"/>
          <w:szCs w:val="20"/>
          <w:lang w:val="ru-RU"/>
        </w:rPr>
        <w:t>грошових</w:t>
      </w:r>
      <w:proofErr w:type="spellEnd"/>
      <w:r>
        <w:rPr>
          <w:sz w:val="28"/>
          <w:szCs w:val="20"/>
          <w:lang w:val="ru-RU"/>
        </w:rPr>
        <w:t xml:space="preserve"> </w:t>
      </w:r>
      <w:proofErr w:type="spellStart"/>
      <w:r>
        <w:rPr>
          <w:sz w:val="28"/>
          <w:szCs w:val="20"/>
          <w:lang w:val="ru-RU"/>
        </w:rPr>
        <w:t>стягнень</w:t>
      </w:r>
      <w:proofErr w:type="spellEnd"/>
      <w:r w:rsidRPr="00DC7BC0">
        <w:rPr>
          <w:sz w:val="28"/>
          <w:szCs w:val="20"/>
          <w:lang w:val="ru-RU"/>
        </w:rPr>
        <w:t xml:space="preserve"> за шкоду, </w:t>
      </w:r>
      <w:proofErr w:type="spellStart"/>
      <w:r w:rsidRPr="00DC7BC0">
        <w:rPr>
          <w:sz w:val="28"/>
          <w:szCs w:val="20"/>
          <w:lang w:val="ru-RU"/>
        </w:rPr>
        <w:t>заподіяну</w:t>
      </w:r>
      <w:proofErr w:type="spellEnd"/>
      <w:r w:rsidRPr="00DC7BC0">
        <w:rPr>
          <w:sz w:val="28"/>
          <w:szCs w:val="20"/>
          <w:lang w:val="ru-RU"/>
        </w:rPr>
        <w:t xml:space="preserve"> </w:t>
      </w:r>
      <w:proofErr w:type="spellStart"/>
      <w:r w:rsidRPr="00DC7BC0">
        <w:rPr>
          <w:sz w:val="28"/>
          <w:szCs w:val="20"/>
          <w:lang w:val="ru-RU"/>
        </w:rPr>
        <w:t>порушенням</w:t>
      </w:r>
      <w:proofErr w:type="spellEnd"/>
      <w:r w:rsidRPr="00DC7BC0">
        <w:rPr>
          <w:sz w:val="28"/>
          <w:szCs w:val="20"/>
          <w:lang w:val="ru-RU"/>
        </w:rPr>
        <w:t xml:space="preserve"> </w:t>
      </w:r>
      <w:proofErr w:type="spellStart"/>
      <w:r w:rsidRPr="00DC7BC0">
        <w:rPr>
          <w:sz w:val="28"/>
          <w:szCs w:val="20"/>
          <w:lang w:val="ru-RU"/>
        </w:rPr>
        <w:t>законодавства</w:t>
      </w:r>
      <w:proofErr w:type="spellEnd"/>
      <w:r w:rsidRPr="00DC7BC0">
        <w:rPr>
          <w:sz w:val="28"/>
          <w:szCs w:val="20"/>
          <w:lang w:val="ru-RU"/>
        </w:rPr>
        <w:t xml:space="preserve"> про </w:t>
      </w:r>
      <w:proofErr w:type="spellStart"/>
      <w:r w:rsidRPr="00DC7BC0">
        <w:rPr>
          <w:sz w:val="28"/>
          <w:szCs w:val="20"/>
          <w:lang w:val="ru-RU"/>
        </w:rPr>
        <w:t>охорону</w:t>
      </w:r>
      <w:proofErr w:type="spellEnd"/>
      <w:r w:rsidRPr="00DC7BC0">
        <w:rPr>
          <w:sz w:val="28"/>
          <w:szCs w:val="20"/>
          <w:lang w:val="ru-RU"/>
        </w:rPr>
        <w:t xml:space="preserve"> </w:t>
      </w:r>
      <w:proofErr w:type="spellStart"/>
      <w:r w:rsidRPr="00DC7BC0">
        <w:rPr>
          <w:sz w:val="28"/>
          <w:szCs w:val="20"/>
          <w:lang w:val="ru-RU"/>
        </w:rPr>
        <w:t>навколишнього</w:t>
      </w:r>
      <w:proofErr w:type="spellEnd"/>
      <w:r w:rsidRPr="00DC7BC0">
        <w:rPr>
          <w:sz w:val="28"/>
          <w:szCs w:val="20"/>
          <w:lang w:val="ru-RU"/>
        </w:rPr>
        <w:t xml:space="preserve"> природного </w:t>
      </w:r>
      <w:proofErr w:type="spellStart"/>
      <w:r w:rsidRPr="00DC7BC0">
        <w:rPr>
          <w:sz w:val="28"/>
          <w:szCs w:val="20"/>
          <w:lang w:val="ru-RU"/>
        </w:rPr>
        <w:t>середовища</w:t>
      </w:r>
      <w:proofErr w:type="spellEnd"/>
      <w:r w:rsidRPr="00DC7BC0">
        <w:rPr>
          <w:sz w:val="28"/>
          <w:szCs w:val="20"/>
          <w:lang w:val="ru-RU"/>
        </w:rPr>
        <w:t xml:space="preserve"> </w:t>
      </w:r>
      <w:proofErr w:type="spellStart"/>
      <w:r w:rsidRPr="00DC7BC0">
        <w:rPr>
          <w:sz w:val="28"/>
          <w:szCs w:val="20"/>
          <w:lang w:val="ru-RU"/>
        </w:rPr>
        <w:t>внаслідок</w:t>
      </w:r>
      <w:proofErr w:type="spellEnd"/>
      <w:r w:rsidRPr="00DC7BC0">
        <w:rPr>
          <w:sz w:val="28"/>
          <w:szCs w:val="20"/>
          <w:lang w:val="ru-RU"/>
        </w:rPr>
        <w:t xml:space="preserve"> </w:t>
      </w:r>
      <w:proofErr w:type="spellStart"/>
      <w:r w:rsidRPr="00DC7BC0">
        <w:rPr>
          <w:sz w:val="28"/>
          <w:szCs w:val="20"/>
          <w:lang w:val="ru-RU"/>
        </w:rPr>
        <w:t>господарської</w:t>
      </w:r>
      <w:proofErr w:type="spellEnd"/>
      <w:r w:rsidRPr="00DC7BC0">
        <w:rPr>
          <w:sz w:val="28"/>
          <w:szCs w:val="20"/>
          <w:lang w:val="ru-RU"/>
        </w:rPr>
        <w:t xml:space="preserve"> та </w:t>
      </w:r>
      <w:proofErr w:type="spellStart"/>
      <w:r w:rsidRPr="00DC7BC0">
        <w:rPr>
          <w:sz w:val="28"/>
          <w:szCs w:val="20"/>
          <w:lang w:val="ru-RU"/>
        </w:rPr>
        <w:t>іншої</w:t>
      </w:r>
      <w:proofErr w:type="spellEnd"/>
      <w:r w:rsidRPr="00DC7BC0">
        <w:rPr>
          <w:sz w:val="28"/>
          <w:szCs w:val="20"/>
          <w:lang w:val="ru-RU"/>
        </w:rPr>
        <w:t xml:space="preserve"> </w:t>
      </w:r>
      <w:proofErr w:type="spellStart"/>
      <w:r w:rsidRPr="00DC7BC0">
        <w:rPr>
          <w:sz w:val="28"/>
          <w:szCs w:val="20"/>
          <w:lang w:val="ru-RU"/>
        </w:rPr>
        <w:t>діяльності</w:t>
      </w:r>
      <w:proofErr w:type="spellEnd"/>
      <w:r w:rsidRPr="00DC7BC0">
        <w:rPr>
          <w:sz w:val="28"/>
          <w:szCs w:val="20"/>
          <w:lang w:val="ru-RU"/>
        </w:rPr>
        <w:t> </w:t>
      </w:r>
      <w:proofErr w:type="spellStart"/>
      <w:r w:rsidR="00F123B7">
        <w:rPr>
          <w:sz w:val="28"/>
          <w:szCs w:val="20"/>
          <w:lang w:val="ru-RU"/>
        </w:rPr>
        <w:t>надійшло</w:t>
      </w:r>
      <w:proofErr w:type="spellEnd"/>
      <w:r w:rsidR="00F123B7">
        <w:rPr>
          <w:sz w:val="28"/>
          <w:szCs w:val="20"/>
          <w:lang w:val="ru-RU"/>
        </w:rPr>
        <w:t xml:space="preserve"> 6,1</w:t>
      </w:r>
      <w:r>
        <w:rPr>
          <w:sz w:val="28"/>
          <w:szCs w:val="20"/>
          <w:lang w:val="ru-RU"/>
        </w:rPr>
        <w:t xml:space="preserve"> </w:t>
      </w:r>
      <w:proofErr w:type="spellStart"/>
      <w:r>
        <w:rPr>
          <w:sz w:val="28"/>
          <w:szCs w:val="20"/>
          <w:lang w:val="ru-RU"/>
        </w:rPr>
        <w:t>тис</w:t>
      </w:r>
      <w:proofErr w:type="gramStart"/>
      <w:r>
        <w:rPr>
          <w:sz w:val="28"/>
          <w:szCs w:val="20"/>
          <w:lang w:val="ru-RU"/>
        </w:rPr>
        <w:t>.г</w:t>
      </w:r>
      <w:proofErr w:type="gramEnd"/>
      <w:r>
        <w:rPr>
          <w:sz w:val="28"/>
          <w:szCs w:val="20"/>
          <w:lang w:val="ru-RU"/>
        </w:rPr>
        <w:t>ривень</w:t>
      </w:r>
      <w:proofErr w:type="spellEnd"/>
      <w:r>
        <w:rPr>
          <w:sz w:val="28"/>
          <w:szCs w:val="20"/>
          <w:lang w:val="ru-RU"/>
        </w:rPr>
        <w:t>.</w:t>
      </w:r>
    </w:p>
    <w:p w:rsidR="00601F25" w:rsidRDefault="00601F25">
      <w:pPr>
        <w:rPr>
          <w:sz w:val="28"/>
          <w:szCs w:val="20"/>
          <w:lang w:val="ru-RU"/>
        </w:rPr>
      </w:pPr>
      <w:r>
        <w:rPr>
          <w:sz w:val="28"/>
          <w:szCs w:val="20"/>
          <w:lang w:val="ru-RU"/>
        </w:rPr>
        <w:br w:type="page"/>
      </w:r>
    </w:p>
    <w:p w:rsidR="00601F25" w:rsidRPr="00DD1881" w:rsidRDefault="00601F25" w:rsidP="00CC0A40">
      <w:pPr>
        <w:widowControl w:val="0"/>
        <w:adjustRightInd w:val="0"/>
        <w:spacing w:before="120"/>
        <w:jc w:val="center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lastRenderedPageBreak/>
        <w:t xml:space="preserve">Структура доходів спеціального фонду бюджету </w:t>
      </w:r>
      <w:proofErr w:type="spellStart"/>
      <w:r>
        <w:rPr>
          <w:color w:val="000000"/>
          <w:sz w:val="28"/>
          <w:szCs w:val="28"/>
        </w:rPr>
        <w:t>Теофіпольської</w:t>
      </w:r>
      <w:proofErr w:type="spellEnd"/>
      <w:r>
        <w:rPr>
          <w:color w:val="000000"/>
          <w:sz w:val="28"/>
          <w:szCs w:val="28"/>
        </w:rPr>
        <w:t xml:space="preserve"> селищної територіальної громади за січень</w:t>
      </w:r>
      <w:r w:rsidR="008B1E3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8B1E3A">
        <w:rPr>
          <w:color w:val="000000"/>
          <w:sz w:val="28"/>
          <w:szCs w:val="28"/>
        </w:rPr>
        <w:t xml:space="preserve"> </w:t>
      </w:r>
      <w:r w:rsidR="002400DD">
        <w:rPr>
          <w:color w:val="000000"/>
          <w:sz w:val="28"/>
          <w:szCs w:val="28"/>
        </w:rPr>
        <w:t>липень</w:t>
      </w:r>
      <w:r>
        <w:rPr>
          <w:color w:val="000000"/>
          <w:sz w:val="28"/>
          <w:szCs w:val="28"/>
        </w:rPr>
        <w:t xml:space="preserve"> 2021 року</w:t>
      </w:r>
    </w:p>
    <w:p w:rsidR="00DD1881" w:rsidRPr="00DD1881" w:rsidRDefault="00DD1881" w:rsidP="00CC0A40">
      <w:pPr>
        <w:widowControl w:val="0"/>
        <w:adjustRightInd w:val="0"/>
        <w:spacing w:before="120"/>
        <w:jc w:val="center"/>
        <w:textAlignment w:val="baseline"/>
        <w:rPr>
          <w:color w:val="000000"/>
          <w:sz w:val="28"/>
          <w:szCs w:val="28"/>
          <w:lang w:val="ru-RU"/>
        </w:rPr>
      </w:pPr>
      <w:r>
        <w:rPr>
          <w:noProof/>
          <w:lang w:val="ru-RU"/>
        </w:rPr>
        <w:drawing>
          <wp:inline distT="0" distB="0" distL="0" distR="0" wp14:anchorId="2A6A59EC" wp14:editId="5A840024">
            <wp:extent cx="6115050" cy="4200525"/>
            <wp:effectExtent l="57150" t="38100" r="57150" b="6667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851EE" w:rsidRDefault="009851EE" w:rsidP="009B371F">
      <w:pPr>
        <w:jc w:val="center"/>
        <w:rPr>
          <w:sz w:val="28"/>
          <w:szCs w:val="20"/>
          <w:lang w:val="ru-RU"/>
        </w:rPr>
      </w:pPr>
    </w:p>
    <w:p w:rsidR="00601F25" w:rsidRDefault="007D7DB2" w:rsidP="007D7DB2">
      <w:pPr>
        <w:jc w:val="both"/>
        <w:rPr>
          <w:sz w:val="28"/>
          <w:szCs w:val="28"/>
        </w:rPr>
      </w:pPr>
      <w:r>
        <w:rPr>
          <w:sz w:val="28"/>
          <w:szCs w:val="20"/>
          <w:lang w:val="ru-RU"/>
        </w:rPr>
        <w:t xml:space="preserve">         </w:t>
      </w:r>
      <w:r w:rsidR="00022F83" w:rsidRPr="00955886">
        <w:rPr>
          <w:sz w:val="28"/>
          <w:szCs w:val="28"/>
        </w:rPr>
        <w:t xml:space="preserve"> </w:t>
      </w:r>
    </w:p>
    <w:p w:rsidR="00022F83" w:rsidRDefault="00022F83" w:rsidP="007D7DB2">
      <w:pPr>
        <w:jc w:val="both"/>
        <w:rPr>
          <w:sz w:val="28"/>
          <w:szCs w:val="26"/>
        </w:rPr>
      </w:pPr>
      <w:r>
        <w:rPr>
          <w:sz w:val="28"/>
          <w:szCs w:val="26"/>
        </w:rPr>
        <w:t>Земельні аукціони (конкурси) за відповідний період не проводились.</w:t>
      </w:r>
    </w:p>
    <w:p w:rsidR="00022F83" w:rsidRDefault="00022F83" w:rsidP="00022F83">
      <w:pPr>
        <w:ind w:firstLine="709"/>
        <w:jc w:val="both"/>
        <w:rPr>
          <w:sz w:val="28"/>
          <w:szCs w:val="26"/>
        </w:rPr>
      </w:pPr>
    </w:p>
    <w:p w:rsidR="00191766" w:rsidRDefault="00B15174" w:rsidP="001917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Видатки бюджету </w:t>
      </w:r>
      <w:proofErr w:type="spellStart"/>
      <w:r>
        <w:rPr>
          <w:sz w:val="28"/>
          <w:szCs w:val="28"/>
        </w:rPr>
        <w:t>Теофіпольської</w:t>
      </w:r>
      <w:proofErr w:type="spellEnd"/>
      <w:r>
        <w:rPr>
          <w:sz w:val="28"/>
          <w:szCs w:val="28"/>
        </w:rPr>
        <w:t xml:space="preserve"> селищної </w:t>
      </w:r>
      <w:r w:rsidR="001A68FA">
        <w:rPr>
          <w:sz w:val="28"/>
          <w:szCs w:val="28"/>
        </w:rPr>
        <w:t xml:space="preserve">територіальної громади </w:t>
      </w:r>
      <w:r w:rsidR="00191766" w:rsidRPr="00DF5422">
        <w:rPr>
          <w:sz w:val="28"/>
          <w:szCs w:val="28"/>
        </w:rPr>
        <w:t xml:space="preserve"> </w:t>
      </w:r>
      <w:r w:rsidR="00C1054A" w:rsidRPr="00DF5422">
        <w:rPr>
          <w:sz w:val="28"/>
          <w:szCs w:val="28"/>
        </w:rPr>
        <w:t xml:space="preserve">за </w:t>
      </w:r>
      <w:r w:rsidR="007030CB">
        <w:rPr>
          <w:sz w:val="28"/>
          <w:szCs w:val="28"/>
        </w:rPr>
        <w:t xml:space="preserve">січень - </w:t>
      </w:r>
      <w:r w:rsidR="00C64576">
        <w:rPr>
          <w:sz w:val="28"/>
          <w:szCs w:val="28"/>
        </w:rPr>
        <w:t>лип</w:t>
      </w:r>
      <w:r w:rsidR="00EC7E00">
        <w:rPr>
          <w:sz w:val="28"/>
          <w:szCs w:val="28"/>
        </w:rPr>
        <w:t>ень</w:t>
      </w:r>
      <w:r w:rsidR="00394989" w:rsidRPr="00DF5422">
        <w:rPr>
          <w:sz w:val="28"/>
          <w:szCs w:val="28"/>
        </w:rPr>
        <w:t xml:space="preserve"> </w:t>
      </w:r>
      <w:r w:rsidR="00C1054A" w:rsidRPr="00DF5422">
        <w:rPr>
          <w:sz w:val="28"/>
          <w:szCs w:val="28"/>
        </w:rPr>
        <w:t>20</w:t>
      </w:r>
      <w:r w:rsidR="007030CB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C1054A" w:rsidRPr="00DF5422">
        <w:rPr>
          <w:sz w:val="28"/>
          <w:szCs w:val="28"/>
        </w:rPr>
        <w:t xml:space="preserve"> р</w:t>
      </w:r>
      <w:r w:rsidR="00394989" w:rsidRPr="00DF5422">
        <w:rPr>
          <w:sz w:val="28"/>
          <w:szCs w:val="28"/>
        </w:rPr>
        <w:t>оку</w:t>
      </w:r>
      <w:r w:rsidR="00C1054A" w:rsidRPr="00DF5422">
        <w:rPr>
          <w:sz w:val="28"/>
          <w:szCs w:val="28"/>
        </w:rPr>
        <w:t xml:space="preserve"> </w:t>
      </w:r>
      <w:r w:rsidR="00191766" w:rsidRPr="00DF5422">
        <w:rPr>
          <w:sz w:val="28"/>
          <w:szCs w:val="28"/>
        </w:rPr>
        <w:t>проведені в сумі</w:t>
      </w:r>
      <w:r w:rsidR="00394989" w:rsidRPr="00DF5422">
        <w:rPr>
          <w:sz w:val="28"/>
          <w:szCs w:val="28"/>
        </w:rPr>
        <w:t xml:space="preserve">  </w:t>
      </w:r>
      <w:r w:rsidR="00A87A9F">
        <w:rPr>
          <w:sz w:val="28"/>
          <w:szCs w:val="28"/>
        </w:rPr>
        <w:t>1</w:t>
      </w:r>
      <w:r w:rsidR="00B52790">
        <w:rPr>
          <w:sz w:val="28"/>
          <w:szCs w:val="28"/>
        </w:rPr>
        <w:t>28</w:t>
      </w:r>
      <w:r w:rsidR="006444C8">
        <w:rPr>
          <w:sz w:val="28"/>
          <w:szCs w:val="28"/>
        </w:rPr>
        <w:t> </w:t>
      </w:r>
      <w:r w:rsidR="00B52790">
        <w:rPr>
          <w:sz w:val="28"/>
          <w:szCs w:val="28"/>
        </w:rPr>
        <w:t>956</w:t>
      </w:r>
      <w:r w:rsidR="006444C8">
        <w:rPr>
          <w:sz w:val="28"/>
          <w:szCs w:val="28"/>
        </w:rPr>
        <w:t>,</w:t>
      </w:r>
      <w:r w:rsidR="00B52790">
        <w:rPr>
          <w:sz w:val="28"/>
          <w:szCs w:val="28"/>
        </w:rPr>
        <w:t>1</w:t>
      </w:r>
      <w:r w:rsidR="00AD2DD5">
        <w:rPr>
          <w:sz w:val="28"/>
          <w:szCs w:val="28"/>
        </w:rPr>
        <w:t xml:space="preserve"> </w:t>
      </w:r>
      <w:proofErr w:type="spellStart"/>
      <w:r w:rsidR="00AD2DD5">
        <w:rPr>
          <w:sz w:val="28"/>
          <w:szCs w:val="28"/>
        </w:rPr>
        <w:t>тис.</w:t>
      </w:r>
      <w:r w:rsidR="00FB6246">
        <w:rPr>
          <w:sz w:val="28"/>
          <w:szCs w:val="28"/>
        </w:rPr>
        <w:t>грн</w:t>
      </w:r>
      <w:proofErr w:type="spellEnd"/>
      <w:r w:rsidR="00191766" w:rsidRPr="00DF5422">
        <w:rPr>
          <w:sz w:val="28"/>
          <w:szCs w:val="28"/>
        </w:rPr>
        <w:t xml:space="preserve">, в тому числі на виплату заробітної плати  працівникам бюджетних установ з нарахуванням до обов’язкових фондів в сумі </w:t>
      </w:r>
      <w:r w:rsidR="00B52790">
        <w:rPr>
          <w:sz w:val="28"/>
          <w:szCs w:val="28"/>
        </w:rPr>
        <w:t>10</w:t>
      </w:r>
      <w:r w:rsidR="00A87A9F">
        <w:rPr>
          <w:sz w:val="28"/>
          <w:szCs w:val="28"/>
        </w:rPr>
        <w:t>6 </w:t>
      </w:r>
      <w:r w:rsidR="00B52790">
        <w:rPr>
          <w:sz w:val="28"/>
          <w:szCs w:val="28"/>
        </w:rPr>
        <w:t>955</w:t>
      </w:r>
      <w:r w:rsidR="00A87A9F">
        <w:rPr>
          <w:sz w:val="28"/>
          <w:szCs w:val="28"/>
        </w:rPr>
        <w:t>,</w:t>
      </w:r>
      <w:r w:rsidR="00B52790">
        <w:rPr>
          <w:sz w:val="28"/>
          <w:szCs w:val="28"/>
        </w:rPr>
        <w:t>9</w:t>
      </w:r>
      <w:r w:rsidR="00191766" w:rsidRPr="00DF5422">
        <w:rPr>
          <w:sz w:val="28"/>
          <w:szCs w:val="28"/>
        </w:rPr>
        <w:t xml:space="preserve"> </w:t>
      </w:r>
      <w:proofErr w:type="spellStart"/>
      <w:r w:rsidR="00191766" w:rsidRPr="00DF5422">
        <w:rPr>
          <w:sz w:val="28"/>
          <w:szCs w:val="28"/>
        </w:rPr>
        <w:t>тис.грн</w:t>
      </w:r>
      <w:proofErr w:type="spellEnd"/>
      <w:r w:rsidR="00191766" w:rsidRPr="00DF5422">
        <w:rPr>
          <w:sz w:val="28"/>
          <w:szCs w:val="28"/>
        </w:rPr>
        <w:t>,</w:t>
      </w:r>
      <w:r w:rsidR="00FC2E06">
        <w:rPr>
          <w:sz w:val="28"/>
          <w:szCs w:val="28"/>
        </w:rPr>
        <w:t xml:space="preserve"> оплату продуктів харчування в сумі </w:t>
      </w:r>
      <w:r w:rsidR="00A87A9F">
        <w:rPr>
          <w:sz w:val="28"/>
          <w:szCs w:val="28"/>
        </w:rPr>
        <w:t>1</w:t>
      </w:r>
      <w:r w:rsidR="00D24F08">
        <w:rPr>
          <w:sz w:val="28"/>
          <w:szCs w:val="28"/>
        </w:rPr>
        <w:t xml:space="preserve"> </w:t>
      </w:r>
      <w:r w:rsidR="00A87A9F">
        <w:rPr>
          <w:sz w:val="28"/>
          <w:szCs w:val="28"/>
        </w:rPr>
        <w:t>037,8</w:t>
      </w:r>
      <w:r w:rsidR="00FC2E06">
        <w:rPr>
          <w:sz w:val="28"/>
          <w:szCs w:val="28"/>
        </w:rPr>
        <w:t xml:space="preserve"> </w:t>
      </w:r>
      <w:proofErr w:type="spellStart"/>
      <w:r w:rsidR="00FC2E06">
        <w:rPr>
          <w:sz w:val="28"/>
          <w:szCs w:val="28"/>
        </w:rPr>
        <w:t>тис.грн</w:t>
      </w:r>
      <w:proofErr w:type="spellEnd"/>
      <w:r w:rsidR="00FC2E06">
        <w:rPr>
          <w:sz w:val="28"/>
          <w:szCs w:val="28"/>
        </w:rPr>
        <w:t>,</w:t>
      </w:r>
      <w:r w:rsidR="00191766" w:rsidRPr="00DF5422">
        <w:rPr>
          <w:sz w:val="28"/>
          <w:szCs w:val="28"/>
        </w:rPr>
        <w:t xml:space="preserve"> оплату вартості спожитих енергоносіїв в сумі </w:t>
      </w:r>
      <w:r w:rsidR="008B1E3A">
        <w:rPr>
          <w:sz w:val="28"/>
          <w:szCs w:val="28"/>
        </w:rPr>
        <w:t xml:space="preserve">                       </w:t>
      </w:r>
      <w:r w:rsidR="00A87A9F">
        <w:rPr>
          <w:sz w:val="28"/>
          <w:szCs w:val="28"/>
        </w:rPr>
        <w:t>10 </w:t>
      </w:r>
      <w:r w:rsidR="00B52790">
        <w:rPr>
          <w:sz w:val="28"/>
          <w:szCs w:val="28"/>
        </w:rPr>
        <w:t>429</w:t>
      </w:r>
      <w:r w:rsidR="00A87A9F">
        <w:rPr>
          <w:sz w:val="28"/>
          <w:szCs w:val="28"/>
        </w:rPr>
        <w:t>,</w:t>
      </w:r>
      <w:r w:rsidR="00B52790">
        <w:rPr>
          <w:sz w:val="28"/>
          <w:szCs w:val="28"/>
        </w:rPr>
        <w:t>9</w:t>
      </w:r>
      <w:r w:rsidR="00291F2D">
        <w:rPr>
          <w:sz w:val="28"/>
          <w:szCs w:val="28"/>
        </w:rPr>
        <w:t xml:space="preserve"> тис.</w:t>
      </w:r>
      <w:r w:rsidR="00191766" w:rsidRPr="00DF5422">
        <w:rPr>
          <w:sz w:val="28"/>
          <w:szCs w:val="28"/>
        </w:rPr>
        <w:t xml:space="preserve"> гривень. Заборгованість по захищених статтях станом на 1 </w:t>
      </w:r>
      <w:r w:rsidR="00C64576">
        <w:rPr>
          <w:sz w:val="28"/>
          <w:szCs w:val="28"/>
        </w:rPr>
        <w:t>серп</w:t>
      </w:r>
      <w:r w:rsidR="00EC7E00">
        <w:rPr>
          <w:sz w:val="28"/>
          <w:szCs w:val="28"/>
        </w:rPr>
        <w:t>ня</w:t>
      </w:r>
      <w:r w:rsidR="00191766" w:rsidRPr="00DF5422">
        <w:rPr>
          <w:sz w:val="28"/>
          <w:szCs w:val="28"/>
        </w:rPr>
        <w:t xml:space="preserve"> 20</w:t>
      </w:r>
      <w:r w:rsidR="00EF1056">
        <w:rPr>
          <w:sz w:val="28"/>
          <w:szCs w:val="28"/>
        </w:rPr>
        <w:t>2</w:t>
      </w:r>
      <w:r w:rsidR="00FB6246">
        <w:rPr>
          <w:sz w:val="28"/>
          <w:szCs w:val="28"/>
        </w:rPr>
        <w:t>1</w:t>
      </w:r>
      <w:r w:rsidR="00191766" w:rsidRPr="00DF5422">
        <w:rPr>
          <w:sz w:val="28"/>
          <w:szCs w:val="28"/>
        </w:rPr>
        <w:t xml:space="preserve"> року відсутня.</w:t>
      </w:r>
    </w:p>
    <w:p w:rsidR="00EF1056" w:rsidRDefault="00EF1056" w:rsidP="00191766">
      <w:pPr>
        <w:ind w:firstLine="720"/>
        <w:jc w:val="both"/>
        <w:rPr>
          <w:sz w:val="28"/>
          <w:szCs w:val="28"/>
        </w:rPr>
      </w:pPr>
    </w:p>
    <w:p w:rsidR="00AD2DD5" w:rsidRDefault="002C403B" w:rsidP="00191766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D2DD5">
        <w:rPr>
          <w:sz w:val="28"/>
          <w:szCs w:val="28"/>
        </w:rPr>
        <w:t>Найбільшу питому вагу у проведених видатках складають видатки на оплату праці з нарахуваннями,</w:t>
      </w:r>
      <w:r w:rsidR="001A566B" w:rsidRPr="001A566B">
        <w:rPr>
          <w:sz w:val="28"/>
          <w:szCs w:val="28"/>
          <w:lang w:val="ru-RU"/>
        </w:rPr>
        <w:t xml:space="preserve"> </w:t>
      </w:r>
      <w:r w:rsidR="00AD2DD5">
        <w:rPr>
          <w:sz w:val="28"/>
          <w:szCs w:val="28"/>
        </w:rPr>
        <w:t xml:space="preserve">що становить </w:t>
      </w:r>
      <w:r w:rsidR="00A36314">
        <w:rPr>
          <w:sz w:val="28"/>
          <w:szCs w:val="28"/>
        </w:rPr>
        <w:t>8</w:t>
      </w:r>
      <w:r w:rsidR="00A87A9F">
        <w:rPr>
          <w:sz w:val="28"/>
          <w:szCs w:val="28"/>
        </w:rPr>
        <w:t>2</w:t>
      </w:r>
      <w:r w:rsidR="00A36314">
        <w:rPr>
          <w:sz w:val="28"/>
          <w:szCs w:val="28"/>
        </w:rPr>
        <w:t>,</w:t>
      </w:r>
      <w:r w:rsidR="00B52790">
        <w:rPr>
          <w:sz w:val="28"/>
          <w:szCs w:val="28"/>
        </w:rPr>
        <w:t>9</w:t>
      </w:r>
      <w:r w:rsidR="00AD2DD5">
        <w:rPr>
          <w:sz w:val="28"/>
          <w:szCs w:val="28"/>
        </w:rPr>
        <w:t>%.</w:t>
      </w:r>
    </w:p>
    <w:p w:rsidR="00601F25" w:rsidRDefault="00601F2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01F25" w:rsidRDefault="00601F25" w:rsidP="00CC0A40">
      <w:pPr>
        <w:widowControl w:val="0"/>
        <w:adjustRightInd w:val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Структура видатків загального фонду бюджету </w:t>
      </w:r>
      <w:proofErr w:type="spellStart"/>
      <w:r>
        <w:rPr>
          <w:color w:val="000000"/>
          <w:sz w:val="28"/>
          <w:szCs w:val="28"/>
        </w:rPr>
        <w:t>Теофіпольської</w:t>
      </w:r>
      <w:proofErr w:type="spellEnd"/>
      <w:r>
        <w:rPr>
          <w:color w:val="000000"/>
          <w:sz w:val="28"/>
          <w:szCs w:val="28"/>
        </w:rPr>
        <w:t xml:space="preserve"> селищної територіальної громади за економічною класифікацією</w:t>
      </w:r>
    </w:p>
    <w:p w:rsidR="00601F25" w:rsidRDefault="00715D09" w:rsidP="00601F25">
      <w:pPr>
        <w:widowControl w:val="0"/>
        <w:adjustRightInd w:val="0"/>
        <w:ind w:firstLine="697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601F25">
        <w:rPr>
          <w:color w:val="000000"/>
          <w:sz w:val="28"/>
          <w:szCs w:val="28"/>
        </w:rPr>
        <w:t>ічень</w:t>
      </w:r>
      <w:r>
        <w:rPr>
          <w:color w:val="000000"/>
          <w:sz w:val="28"/>
          <w:szCs w:val="28"/>
        </w:rPr>
        <w:t xml:space="preserve"> </w:t>
      </w:r>
      <w:r w:rsidR="00601F25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C64576">
        <w:rPr>
          <w:color w:val="000000"/>
          <w:sz w:val="28"/>
          <w:szCs w:val="28"/>
        </w:rPr>
        <w:t>лип</w:t>
      </w:r>
      <w:r w:rsidR="00EC7E00">
        <w:rPr>
          <w:color w:val="000000"/>
          <w:sz w:val="28"/>
          <w:szCs w:val="28"/>
        </w:rPr>
        <w:t>ень</w:t>
      </w:r>
      <w:r w:rsidR="00601F25">
        <w:rPr>
          <w:color w:val="000000"/>
          <w:sz w:val="28"/>
          <w:szCs w:val="28"/>
        </w:rPr>
        <w:t xml:space="preserve"> 2021 року</w:t>
      </w:r>
    </w:p>
    <w:p w:rsidR="00AD2DD5" w:rsidRDefault="00B63EDF" w:rsidP="00F27734">
      <w:pPr>
        <w:tabs>
          <w:tab w:val="left" w:pos="1080"/>
        </w:tabs>
        <w:jc w:val="center"/>
        <w:rPr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1C249334" wp14:editId="422FE5AB">
            <wp:extent cx="6056416" cy="3895107"/>
            <wp:effectExtent l="57150" t="38100" r="59055" b="6731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01F25" w:rsidRDefault="00191766" w:rsidP="00191766">
      <w:pPr>
        <w:tabs>
          <w:tab w:val="left" w:pos="1080"/>
        </w:tabs>
        <w:jc w:val="both"/>
        <w:rPr>
          <w:sz w:val="28"/>
          <w:szCs w:val="28"/>
        </w:rPr>
      </w:pPr>
      <w:r w:rsidRPr="00DF5422">
        <w:rPr>
          <w:sz w:val="28"/>
          <w:szCs w:val="28"/>
        </w:rPr>
        <w:t xml:space="preserve">      </w:t>
      </w:r>
    </w:p>
    <w:p w:rsidR="00191766" w:rsidRDefault="00601F25" w:rsidP="00191766">
      <w:pPr>
        <w:tabs>
          <w:tab w:val="left" w:pos="108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 w:rsidR="00191766" w:rsidRPr="00DF5422">
        <w:rPr>
          <w:sz w:val="28"/>
          <w:szCs w:val="28"/>
        </w:rPr>
        <w:t xml:space="preserve"> Видатки галузей соціально – </w:t>
      </w:r>
      <w:r w:rsidR="00014B32">
        <w:rPr>
          <w:sz w:val="28"/>
          <w:szCs w:val="28"/>
        </w:rPr>
        <w:t xml:space="preserve">культурної сфери </w:t>
      </w:r>
      <w:proofErr w:type="spellStart"/>
      <w:r w:rsidR="00014B32">
        <w:rPr>
          <w:sz w:val="28"/>
          <w:szCs w:val="28"/>
        </w:rPr>
        <w:t>Теофіпольської</w:t>
      </w:r>
      <w:proofErr w:type="spellEnd"/>
      <w:r w:rsidR="00191766" w:rsidRPr="00DF5422">
        <w:rPr>
          <w:sz w:val="28"/>
          <w:szCs w:val="28"/>
        </w:rPr>
        <w:t xml:space="preserve"> </w:t>
      </w:r>
      <w:r w:rsidR="00014B32">
        <w:rPr>
          <w:sz w:val="28"/>
          <w:szCs w:val="28"/>
        </w:rPr>
        <w:t>селищної ради</w:t>
      </w:r>
      <w:r w:rsidR="00191766" w:rsidRPr="00DF5422">
        <w:rPr>
          <w:sz w:val="28"/>
          <w:szCs w:val="28"/>
        </w:rPr>
        <w:t xml:space="preserve"> за результатами </w:t>
      </w:r>
      <w:r w:rsidR="007B2F34" w:rsidRPr="00DF5422">
        <w:rPr>
          <w:sz w:val="28"/>
          <w:szCs w:val="28"/>
        </w:rPr>
        <w:t xml:space="preserve"> </w:t>
      </w:r>
      <w:r w:rsidR="00CA539E">
        <w:rPr>
          <w:sz w:val="28"/>
          <w:szCs w:val="28"/>
        </w:rPr>
        <w:t xml:space="preserve">січня - </w:t>
      </w:r>
      <w:r w:rsidR="00C64576">
        <w:rPr>
          <w:sz w:val="28"/>
          <w:szCs w:val="28"/>
        </w:rPr>
        <w:t>лип</w:t>
      </w:r>
      <w:r w:rsidR="00EC7E00">
        <w:rPr>
          <w:sz w:val="28"/>
          <w:szCs w:val="28"/>
        </w:rPr>
        <w:t>ня</w:t>
      </w:r>
      <w:r w:rsidR="007B2F34" w:rsidRPr="00DF5422">
        <w:rPr>
          <w:sz w:val="28"/>
          <w:szCs w:val="28"/>
        </w:rPr>
        <w:t xml:space="preserve"> </w:t>
      </w:r>
      <w:r w:rsidR="00191766" w:rsidRPr="00DF5422">
        <w:rPr>
          <w:sz w:val="28"/>
          <w:szCs w:val="28"/>
        </w:rPr>
        <w:t>20</w:t>
      </w:r>
      <w:r w:rsidR="00CA539E">
        <w:rPr>
          <w:sz w:val="28"/>
          <w:szCs w:val="28"/>
        </w:rPr>
        <w:t>2</w:t>
      </w:r>
      <w:r w:rsidR="00B15174">
        <w:rPr>
          <w:sz w:val="28"/>
          <w:szCs w:val="28"/>
        </w:rPr>
        <w:t>1</w:t>
      </w:r>
      <w:r w:rsidR="00191766" w:rsidRPr="00DF5422">
        <w:rPr>
          <w:sz w:val="28"/>
          <w:szCs w:val="28"/>
        </w:rPr>
        <w:t xml:space="preserve"> року  характеризуються такими показниками</w:t>
      </w:r>
      <w:r w:rsidR="00191766" w:rsidRPr="00DF5422">
        <w:rPr>
          <w:sz w:val="28"/>
          <w:szCs w:val="28"/>
          <w:lang w:val="ru-RU"/>
        </w:rPr>
        <w:t>:</w:t>
      </w:r>
    </w:p>
    <w:p w:rsidR="009B371F" w:rsidRPr="00DF5422" w:rsidRDefault="009B371F" w:rsidP="00191766">
      <w:pPr>
        <w:tabs>
          <w:tab w:val="left" w:pos="1080"/>
        </w:tabs>
        <w:jc w:val="both"/>
        <w:rPr>
          <w:sz w:val="28"/>
          <w:szCs w:val="28"/>
          <w:lang w:val="ru-RU"/>
        </w:rPr>
      </w:pP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559"/>
        <w:gridCol w:w="1560"/>
        <w:gridCol w:w="1985"/>
        <w:gridCol w:w="1559"/>
      </w:tblGrid>
      <w:tr w:rsidR="007B2F34" w:rsidRPr="00DF5422" w:rsidTr="009B371F">
        <w:trPr>
          <w:trHeight w:val="1558"/>
        </w:trPr>
        <w:tc>
          <w:tcPr>
            <w:tcW w:w="3261" w:type="dxa"/>
            <w:shd w:val="clear" w:color="auto" w:fill="auto"/>
            <w:vAlign w:val="center"/>
          </w:tcPr>
          <w:p w:rsidR="007B2F34" w:rsidRPr="00DF5422" w:rsidRDefault="007B2F34" w:rsidP="00870FF6">
            <w:pPr>
              <w:jc w:val="center"/>
            </w:pPr>
            <w:r w:rsidRPr="00DF5422">
              <w:t>Галузь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2F34" w:rsidRPr="00DF5422" w:rsidRDefault="007B2F34" w:rsidP="00870FF6">
            <w:pPr>
              <w:jc w:val="center"/>
            </w:pPr>
            <w:r w:rsidRPr="00DF5422">
              <w:t>Затверджено на рік з урахуванням змін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B2F34" w:rsidRPr="00DF5422" w:rsidRDefault="007B2F34" w:rsidP="00C64576">
            <w:pPr>
              <w:jc w:val="center"/>
              <w:rPr>
                <w:sz w:val="28"/>
                <w:szCs w:val="28"/>
              </w:rPr>
            </w:pPr>
            <w:r w:rsidRPr="00DF5422">
              <w:t xml:space="preserve">Касові видатки за </w:t>
            </w:r>
            <w:r w:rsidR="00CA539E">
              <w:t xml:space="preserve">січень - </w:t>
            </w:r>
            <w:r w:rsidR="00C64576">
              <w:t>лип</w:t>
            </w:r>
            <w:r w:rsidR="00EC7E00">
              <w:t>ень</w:t>
            </w:r>
            <w:r w:rsidR="00CA539E" w:rsidRPr="00DF5422">
              <w:t xml:space="preserve"> 20</w:t>
            </w:r>
            <w:r w:rsidR="00CA539E">
              <w:t>2</w:t>
            </w:r>
            <w:r w:rsidR="00B15174">
              <w:t>1</w:t>
            </w:r>
            <w:r w:rsidR="00CA539E" w:rsidRPr="00DF5422">
              <w:t xml:space="preserve"> року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B2F34" w:rsidRPr="00DF5422" w:rsidRDefault="007B2F34" w:rsidP="00870FF6">
            <w:pPr>
              <w:jc w:val="center"/>
            </w:pPr>
            <w:r w:rsidRPr="00DF5422">
              <w:t>Відхилення до плану на рік з урахуванням змін</w:t>
            </w:r>
          </w:p>
          <w:p w:rsidR="007B2F34" w:rsidRPr="00DF5422" w:rsidRDefault="007B2F34" w:rsidP="00870FF6">
            <w:pPr>
              <w:jc w:val="center"/>
            </w:pPr>
            <w:r w:rsidRPr="00DF5422">
              <w:t>(к.2-к.1)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2F34" w:rsidRPr="00470B01" w:rsidRDefault="007B2F34" w:rsidP="00870FF6">
            <w:pPr>
              <w:jc w:val="center"/>
            </w:pPr>
            <w:r w:rsidRPr="00470B01">
              <w:t>% виконання до плану з урахуванням змін  (к.2/к.1)</w:t>
            </w:r>
          </w:p>
        </w:tc>
      </w:tr>
      <w:tr w:rsidR="00191766" w:rsidRPr="00DF5422" w:rsidTr="009B371F">
        <w:tc>
          <w:tcPr>
            <w:tcW w:w="3261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А</w:t>
            </w:r>
          </w:p>
        </w:tc>
        <w:tc>
          <w:tcPr>
            <w:tcW w:w="1559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191766" w:rsidRPr="00470B01" w:rsidRDefault="00191766" w:rsidP="005F17C0">
            <w:pPr>
              <w:jc w:val="center"/>
            </w:pPr>
            <w:r w:rsidRPr="00470B01">
              <w:t>4</w:t>
            </w:r>
          </w:p>
        </w:tc>
      </w:tr>
      <w:tr w:rsidR="00191766" w:rsidRPr="00DF5422" w:rsidTr="009B371F">
        <w:tc>
          <w:tcPr>
            <w:tcW w:w="3261" w:type="dxa"/>
            <w:shd w:val="clear" w:color="auto" w:fill="auto"/>
          </w:tcPr>
          <w:p w:rsidR="00191766" w:rsidRPr="00DF5422" w:rsidRDefault="005E12F6" w:rsidP="005E12F6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Державне у</w:t>
            </w:r>
            <w:r w:rsidR="00191766" w:rsidRPr="00DF5422">
              <w:rPr>
                <w:sz w:val="28"/>
                <w:szCs w:val="28"/>
              </w:rPr>
              <w:t>правління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DF5422" w:rsidRDefault="006B13D4" w:rsidP="001172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30 868,3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766" w:rsidRPr="00DF5422" w:rsidRDefault="00117203" w:rsidP="00C845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84541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 13</w:t>
            </w:r>
            <w:r w:rsidR="00C8454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="00C84541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1766" w:rsidRPr="00DF5422" w:rsidRDefault="00FB6246" w:rsidP="00C845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2B43">
              <w:rPr>
                <w:sz w:val="28"/>
                <w:szCs w:val="28"/>
              </w:rPr>
              <w:t>1</w:t>
            </w:r>
            <w:r w:rsidR="00C84541">
              <w:rPr>
                <w:sz w:val="28"/>
                <w:szCs w:val="28"/>
              </w:rPr>
              <w:t>3</w:t>
            </w:r>
            <w:r w:rsidR="000E2B43">
              <w:rPr>
                <w:sz w:val="28"/>
                <w:szCs w:val="28"/>
              </w:rPr>
              <w:t> </w:t>
            </w:r>
            <w:r w:rsidR="00117203">
              <w:rPr>
                <w:sz w:val="28"/>
                <w:szCs w:val="28"/>
              </w:rPr>
              <w:t>7</w:t>
            </w:r>
            <w:r w:rsidR="00C84541">
              <w:rPr>
                <w:sz w:val="28"/>
                <w:szCs w:val="28"/>
              </w:rPr>
              <w:t>38</w:t>
            </w:r>
            <w:r w:rsidR="000E2B43">
              <w:rPr>
                <w:sz w:val="28"/>
                <w:szCs w:val="28"/>
              </w:rPr>
              <w:t>,</w:t>
            </w:r>
            <w:r w:rsidR="00C84541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AC6F68" w:rsidRDefault="00391828" w:rsidP="00391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17203">
              <w:rPr>
                <w:sz w:val="28"/>
                <w:szCs w:val="28"/>
              </w:rPr>
              <w:t>5</w:t>
            </w:r>
            <w:r w:rsidR="000E2B4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="00191766" w:rsidRPr="00AC6F68">
              <w:rPr>
                <w:sz w:val="28"/>
                <w:szCs w:val="28"/>
              </w:rPr>
              <w:t>%</w:t>
            </w:r>
          </w:p>
        </w:tc>
      </w:tr>
      <w:tr w:rsidR="00191766" w:rsidRPr="00DF5422" w:rsidTr="009B371F">
        <w:tc>
          <w:tcPr>
            <w:tcW w:w="3261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Освіта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DF5422" w:rsidRDefault="00FB6246" w:rsidP="006B1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B13D4">
              <w:rPr>
                <w:sz w:val="28"/>
                <w:szCs w:val="28"/>
              </w:rPr>
              <w:t>4</w:t>
            </w:r>
            <w:r w:rsidR="000E2B43">
              <w:rPr>
                <w:sz w:val="28"/>
                <w:szCs w:val="28"/>
              </w:rPr>
              <w:t> </w:t>
            </w:r>
            <w:r w:rsidR="006B13D4">
              <w:rPr>
                <w:sz w:val="28"/>
                <w:szCs w:val="28"/>
              </w:rPr>
              <w:t>66</w:t>
            </w:r>
            <w:r w:rsidR="00117203">
              <w:rPr>
                <w:sz w:val="28"/>
                <w:szCs w:val="28"/>
              </w:rPr>
              <w:t>3</w:t>
            </w:r>
            <w:r w:rsidR="000E2B43">
              <w:rPr>
                <w:sz w:val="28"/>
                <w:szCs w:val="28"/>
              </w:rPr>
              <w:t>,</w:t>
            </w:r>
            <w:r w:rsidR="00117203">
              <w:rPr>
                <w:sz w:val="28"/>
                <w:szCs w:val="28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766" w:rsidRPr="00DF5422" w:rsidRDefault="00391828" w:rsidP="00A36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94 103,7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1766" w:rsidRPr="00DF5422" w:rsidRDefault="00CA539E" w:rsidP="00391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8536D">
              <w:rPr>
                <w:sz w:val="28"/>
                <w:szCs w:val="28"/>
              </w:rPr>
              <w:t>6</w:t>
            </w:r>
            <w:r w:rsidR="00391828">
              <w:rPr>
                <w:sz w:val="28"/>
                <w:szCs w:val="28"/>
              </w:rPr>
              <w:t>0</w:t>
            </w:r>
            <w:r w:rsidR="000D2B1E">
              <w:rPr>
                <w:sz w:val="28"/>
                <w:szCs w:val="28"/>
              </w:rPr>
              <w:t> </w:t>
            </w:r>
            <w:r w:rsidR="0068536D">
              <w:rPr>
                <w:sz w:val="28"/>
                <w:szCs w:val="28"/>
              </w:rPr>
              <w:t>5</w:t>
            </w:r>
            <w:r w:rsidR="00391828">
              <w:rPr>
                <w:sz w:val="28"/>
                <w:szCs w:val="28"/>
              </w:rPr>
              <w:t>60</w:t>
            </w:r>
            <w:r w:rsidR="000D2B1E">
              <w:rPr>
                <w:sz w:val="28"/>
                <w:szCs w:val="28"/>
              </w:rPr>
              <w:t>,</w:t>
            </w:r>
            <w:r w:rsidR="00391828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AC6F68" w:rsidRDefault="00391828" w:rsidP="00391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0E2B4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="00191766" w:rsidRPr="00AC6F68">
              <w:rPr>
                <w:sz w:val="28"/>
                <w:szCs w:val="28"/>
              </w:rPr>
              <w:t>%</w:t>
            </w:r>
          </w:p>
        </w:tc>
      </w:tr>
      <w:tr w:rsidR="00191766" w:rsidRPr="00DF5422" w:rsidTr="009B371F">
        <w:tc>
          <w:tcPr>
            <w:tcW w:w="3261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Охорона здоров</w:t>
            </w:r>
            <w:r w:rsidRPr="00DF5422">
              <w:rPr>
                <w:sz w:val="28"/>
                <w:szCs w:val="28"/>
                <w:lang w:val="en-US"/>
              </w:rPr>
              <w:t>’</w:t>
            </w:r>
            <w:r w:rsidRPr="00DF5422">
              <w:rPr>
                <w:sz w:val="28"/>
                <w:szCs w:val="28"/>
              </w:rPr>
              <w:t>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DF5422" w:rsidRDefault="006B13D4" w:rsidP="0068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6 066,0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766" w:rsidRPr="00DF5422" w:rsidRDefault="00391828" w:rsidP="008A7A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4 169,1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1766" w:rsidRPr="00DF5422" w:rsidRDefault="00CA539E" w:rsidP="00723D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D2B1E">
              <w:rPr>
                <w:sz w:val="28"/>
                <w:szCs w:val="28"/>
              </w:rPr>
              <w:t>1</w:t>
            </w:r>
            <w:r w:rsidR="00260AF9">
              <w:rPr>
                <w:sz w:val="28"/>
                <w:szCs w:val="28"/>
              </w:rPr>
              <w:t> </w:t>
            </w:r>
            <w:r w:rsidR="00723DAA">
              <w:rPr>
                <w:sz w:val="28"/>
                <w:szCs w:val="28"/>
              </w:rPr>
              <w:t>8</w:t>
            </w:r>
            <w:r w:rsidR="00391828">
              <w:rPr>
                <w:sz w:val="28"/>
                <w:szCs w:val="28"/>
              </w:rPr>
              <w:t>96</w:t>
            </w:r>
            <w:r w:rsidR="00260AF9">
              <w:rPr>
                <w:sz w:val="28"/>
                <w:szCs w:val="28"/>
              </w:rPr>
              <w:t>,</w:t>
            </w:r>
            <w:r w:rsidR="00391828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AC6F68" w:rsidRDefault="00391828" w:rsidP="00391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  <w:r w:rsidR="000E2B4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  <w:r w:rsidR="00191766" w:rsidRPr="00AC6F68">
              <w:rPr>
                <w:sz w:val="28"/>
                <w:szCs w:val="28"/>
              </w:rPr>
              <w:t>%</w:t>
            </w:r>
          </w:p>
        </w:tc>
      </w:tr>
      <w:tr w:rsidR="00191766" w:rsidRPr="00DF5422" w:rsidTr="009B371F">
        <w:tc>
          <w:tcPr>
            <w:tcW w:w="3261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Культура</w:t>
            </w:r>
            <w:r w:rsidR="00DB08A0" w:rsidRPr="00DF5422">
              <w:rPr>
                <w:sz w:val="28"/>
                <w:szCs w:val="28"/>
              </w:rPr>
              <w:t xml:space="preserve"> і мистецтво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DF5422" w:rsidRDefault="005535B4" w:rsidP="00812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</w:t>
            </w:r>
            <w:r w:rsidR="0081265C">
              <w:rPr>
                <w:sz w:val="28"/>
                <w:szCs w:val="28"/>
              </w:rPr>
              <w:t>312</w:t>
            </w:r>
            <w:r>
              <w:rPr>
                <w:sz w:val="28"/>
                <w:szCs w:val="28"/>
              </w:rPr>
              <w:t>,</w:t>
            </w:r>
            <w:r w:rsidR="0081265C"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766" w:rsidRPr="00DF5422" w:rsidRDefault="00391828" w:rsidP="00391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8536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442</w:t>
            </w:r>
            <w:r w:rsidR="0068536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1766" w:rsidRPr="00DF5422" w:rsidRDefault="00CA539E" w:rsidP="00391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91828">
              <w:rPr>
                <w:sz w:val="28"/>
                <w:szCs w:val="28"/>
              </w:rPr>
              <w:t>3</w:t>
            </w:r>
            <w:r w:rsidR="0068536D">
              <w:rPr>
                <w:sz w:val="28"/>
                <w:szCs w:val="28"/>
              </w:rPr>
              <w:t xml:space="preserve"> </w:t>
            </w:r>
            <w:r w:rsidR="00391828">
              <w:rPr>
                <w:sz w:val="28"/>
                <w:szCs w:val="28"/>
              </w:rPr>
              <w:t>870</w:t>
            </w:r>
            <w:r w:rsidR="0082759E">
              <w:rPr>
                <w:sz w:val="28"/>
                <w:szCs w:val="28"/>
              </w:rPr>
              <w:t>,</w:t>
            </w:r>
            <w:r w:rsidR="00391828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AC6F68" w:rsidRDefault="00391828" w:rsidP="00391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  <w:r w:rsidR="0082759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="00191766" w:rsidRPr="00AC6F68">
              <w:rPr>
                <w:sz w:val="28"/>
                <w:szCs w:val="28"/>
              </w:rPr>
              <w:t>%</w:t>
            </w:r>
          </w:p>
        </w:tc>
      </w:tr>
      <w:tr w:rsidR="00191766" w:rsidRPr="00DF5422" w:rsidTr="009B371F">
        <w:tc>
          <w:tcPr>
            <w:tcW w:w="3261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Фізична культура і спорт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628B" w:rsidRPr="00DF5422" w:rsidRDefault="005535B4" w:rsidP="0068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2759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</w:t>
            </w:r>
            <w:r w:rsidR="0068536D">
              <w:rPr>
                <w:sz w:val="28"/>
                <w:szCs w:val="28"/>
              </w:rPr>
              <w:t>94</w:t>
            </w:r>
            <w:r w:rsidR="0082759E">
              <w:rPr>
                <w:sz w:val="28"/>
                <w:szCs w:val="28"/>
              </w:rPr>
              <w:t>,</w:t>
            </w:r>
            <w:r w:rsidR="0068536D"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5628B" w:rsidRPr="00DF5422" w:rsidRDefault="0068536D" w:rsidP="00391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</w:t>
            </w:r>
            <w:r w:rsidR="000D2B1E">
              <w:rPr>
                <w:sz w:val="28"/>
                <w:szCs w:val="28"/>
              </w:rPr>
              <w:t>4</w:t>
            </w:r>
            <w:r w:rsidR="00391828">
              <w:rPr>
                <w:sz w:val="28"/>
                <w:szCs w:val="28"/>
              </w:rPr>
              <w:t>80</w:t>
            </w:r>
            <w:r w:rsidR="000D2B1E">
              <w:rPr>
                <w:sz w:val="28"/>
                <w:szCs w:val="28"/>
              </w:rPr>
              <w:t>,</w:t>
            </w:r>
            <w:r w:rsidR="00391828">
              <w:rPr>
                <w:sz w:val="28"/>
                <w:szCs w:val="28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5628B" w:rsidRPr="00DF5422" w:rsidRDefault="00CA539E" w:rsidP="00723D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8536D">
              <w:rPr>
                <w:sz w:val="28"/>
                <w:szCs w:val="28"/>
              </w:rPr>
              <w:t>9</w:t>
            </w:r>
            <w:r w:rsidR="00723DAA">
              <w:rPr>
                <w:sz w:val="28"/>
                <w:szCs w:val="28"/>
              </w:rPr>
              <w:t>13</w:t>
            </w:r>
            <w:r w:rsidR="0082759E">
              <w:rPr>
                <w:sz w:val="28"/>
                <w:szCs w:val="28"/>
              </w:rPr>
              <w:t>,</w:t>
            </w:r>
            <w:r w:rsidR="00723DAA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AC6F68" w:rsidRDefault="00723DAA" w:rsidP="00723D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  <w:r w:rsidR="00CA539E" w:rsidRPr="00AC6F6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="00191766" w:rsidRPr="00AC6F68">
              <w:rPr>
                <w:sz w:val="28"/>
                <w:szCs w:val="28"/>
              </w:rPr>
              <w:t>%</w:t>
            </w:r>
          </w:p>
        </w:tc>
      </w:tr>
      <w:tr w:rsidR="00191766" w:rsidRPr="00DF5422" w:rsidTr="00B17BC8">
        <w:trPr>
          <w:trHeight w:val="732"/>
        </w:trPr>
        <w:tc>
          <w:tcPr>
            <w:tcW w:w="3261" w:type="dxa"/>
            <w:shd w:val="clear" w:color="auto" w:fill="auto"/>
          </w:tcPr>
          <w:p w:rsidR="00191766" w:rsidRPr="00DF5422" w:rsidRDefault="00191766" w:rsidP="001C77CB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Соціальний захист</w:t>
            </w:r>
            <w:r w:rsidR="005E12F6" w:rsidRPr="00DF5422">
              <w:rPr>
                <w:sz w:val="28"/>
                <w:szCs w:val="28"/>
              </w:rPr>
              <w:t xml:space="preserve"> та соціальне забезпечен</w:t>
            </w:r>
            <w:r w:rsidR="001C77CB" w:rsidRPr="00DF5422">
              <w:rPr>
                <w:sz w:val="28"/>
                <w:szCs w:val="28"/>
              </w:rPr>
              <w:t>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DF5422" w:rsidRDefault="0068536D" w:rsidP="00812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7 7</w:t>
            </w:r>
            <w:r w:rsidR="0081265C">
              <w:rPr>
                <w:sz w:val="28"/>
                <w:szCs w:val="28"/>
              </w:rPr>
              <w:t>7</w:t>
            </w:r>
            <w:r w:rsidR="00F26A95">
              <w:rPr>
                <w:sz w:val="28"/>
                <w:szCs w:val="28"/>
              </w:rPr>
              <w:t>7,0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766" w:rsidRPr="00DF5422" w:rsidRDefault="00391828" w:rsidP="0068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4 059,2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1766" w:rsidRPr="00DF5422" w:rsidRDefault="00CA539E" w:rsidP="00391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91828">
              <w:rPr>
                <w:sz w:val="28"/>
                <w:szCs w:val="28"/>
              </w:rPr>
              <w:t>3</w:t>
            </w:r>
            <w:r w:rsidR="0082759E">
              <w:rPr>
                <w:sz w:val="28"/>
                <w:szCs w:val="28"/>
              </w:rPr>
              <w:t> </w:t>
            </w:r>
            <w:r w:rsidR="00391828">
              <w:rPr>
                <w:sz w:val="28"/>
                <w:szCs w:val="28"/>
              </w:rPr>
              <w:t>717</w:t>
            </w:r>
            <w:r w:rsidR="0082759E">
              <w:rPr>
                <w:sz w:val="28"/>
                <w:szCs w:val="28"/>
              </w:rPr>
              <w:t>,</w:t>
            </w:r>
            <w:r w:rsidR="00391828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AC6F68" w:rsidRDefault="00391828" w:rsidP="00391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  <w:r w:rsidR="0082759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="00191766" w:rsidRPr="00AC6F68">
              <w:rPr>
                <w:sz w:val="28"/>
                <w:szCs w:val="28"/>
              </w:rPr>
              <w:t>%</w:t>
            </w:r>
          </w:p>
        </w:tc>
      </w:tr>
      <w:tr w:rsidR="00191766" w:rsidRPr="00DF5422" w:rsidTr="009B371F">
        <w:tc>
          <w:tcPr>
            <w:tcW w:w="3261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Інші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DF5422" w:rsidRDefault="0081265C" w:rsidP="00812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6 519</w:t>
            </w:r>
            <w:r w:rsidR="00B17BC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766" w:rsidRPr="00DF5422" w:rsidRDefault="00B17BC8" w:rsidP="00723D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</w:t>
            </w:r>
            <w:r w:rsidR="00723DAA">
              <w:rPr>
                <w:sz w:val="28"/>
                <w:szCs w:val="28"/>
              </w:rPr>
              <w:t>570</w:t>
            </w:r>
            <w:r>
              <w:rPr>
                <w:sz w:val="28"/>
                <w:szCs w:val="28"/>
              </w:rPr>
              <w:t>,</w:t>
            </w:r>
            <w:r w:rsidR="00723DAA"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1766" w:rsidRPr="00DF5422" w:rsidRDefault="00CA539E" w:rsidP="00723D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17BC8">
              <w:rPr>
                <w:sz w:val="28"/>
                <w:szCs w:val="28"/>
              </w:rPr>
              <w:t>3</w:t>
            </w:r>
            <w:r w:rsidR="0082759E">
              <w:rPr>
                <w:sz w:val="28"/>
                <w:szCs w:val="28"/>
              </w:rPr>
              <w:t> </w:t>
            </w:r>
            <w:r w:rsidR="00723DAA">
              <w:rPr>
                <w:sz w:val="28"/>
                <w:szCs w:val="28"/>
              </w:rPr>
              <w:t>949</w:t>
            </w:r>
            <w:r w:rsidR="0082759E">
              <w:rPr>
                <w:sz w:val="28"/>
                <w:szCs w:val="28"/>
              </w:rPr>
              <w:t>,</w:t>
            </w:r>
            <w:r w:rsidR="00723DAA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AC6F68" w:rsidRDefault="00723DAA" w:rsidP="00466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66178">
              <w:rPr>
                <w:sz w:val="28"/>
                <w:szCs w:val="28"/>
              </w:rPr>
              <w:t>9</w:t>
            </w:r>
            <w:r w:rsidR="00B17BC8">
              <w:rPr>
                <w:sz w:val="28"/>
                <w:szCs w:val="28"/>
              </w:rPr>
              <w:t>,</w:t>
            </w:r>
            <w:r w:rsidR="00466178">
              <w:rPr>
                <w:sz w:val="28"/>
                <w:szCs w:val="28"/>
              </w:rPr>
              <w:t>4</w:t>
            </w:r>
            <w:r w:rsidR="00191766" w:rsidRPr="00AC6F68">
              <w:rPr>
                <w:sz w:val="28"/>
                <w:szCs w:val="28"/>
              </w:rPr>
              <w:t>%</w:t>
            </w:r>
          </w:p>
        </w:tc>
      </w:tr>
      <w:tr w:rsidR="00191766" w:rsidRPr="00DF5422" w:rsidTr="009B371F">
        <w:tc>
          <w:tcPr>
            <w:tcW w:w="3261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b/>
                <w:sz w:val="28"/>
                <w:szCs w:val="28"/>
              </w:rPr>
            </w:pPr>
            <w:r w:rsidRPr="00DF5422">
              <w:rPr>
                <w:b/>
                <w:sz w:val="28"/>
                <w:szCs w:val="28"/>
              </w:rPr>
              <w:t>Всього по зведеному бюджету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6628" w:rsidRPr="00DF5422" w:rsidRDefault="005535B4" w:rsidP="008126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81265C">
              <w:rPr>
                <w:b/>
                <w:sz w:val="28"/>
                <w:szCs w:val="28"/>
              </w:rPr>
              <w:t>7</w:t>
            </w:r>
            <w:r w:rsidR="0082759E">
              <w:rPr>
                <w:b/>
                <w:sz w:val="28"/>
                <w:szCs w:val="28"/>
              </w:rPr>
              <w:t> </w:t>
            </w:r>
            <w:r w:rsidR="0081265C">
              <w:rPr>
                <w:b/>
                <w:sz w:val="28"/>
                <w:szCs w:val="28"/>
              </w:rPr>
              <w:t>601</w:t>
            </w:r>
            <w:r w:rsidR="0082759E">
              <w:rPr>
                <w:b/>
                <w:sz w:val="28"/>
                <w:szCs w:val="28"/>
              </w:rPr>
              <w:t>,</w:t>
            </w:r>
            <w:r w:rsidR="0081265C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16628" w:rsidRPr="00DF5422" w:rsidRDefault="00B17BC8" w:rsidP="00723D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23DAA">
              <w:rPr>
                <w:b/>
                <w:sz w:val="28"/>
                <w:szCs w:val="28"/>
              </w:rPr>
              <w:t>28</w:t>
            </w:r>
            <w:r>
              <w:rPr>
                <w:b/>
                <w:sz w:val="28"/>
                <w:szCs w:val="28"/>
              </w:rPr>
              <w:t> </w:t>
            </w:r>
            <w:r w:rsidR="00723DAA">
              <w:rPr>
                <w:b/>
                <w:sz w:val="28"/>
                <w:szCs w:val="28"/>
              </w:rPr>
              <w:t>956</w:t>
            </w:r>
            <w:r>
              <w:rPr>
                <w:b/>
                <w:sz w:val="28"/>
                <w:szCs w:val="28"/>
              </w:rPr>
              <w:t>,</w:t>
            </w:r>
            <w:r w:rsidR="00723DA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6628" w:rsidRPr="00DF5422" w:rsidRDefault="00CA539E" w:rsidP="004661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723DAA">
              <w:rPr>
                <w:b/>
                <w:sz w:val="28"/>
                <w:szCs w:val="28"/>
              </w:rPr>
              <w:t xml:space="preserve">88 </w:t>
            </w:r>
            <w:r w:rsidR="00466178">
              <w:rPr>
                <w:b/>
                <w:sz w:val="28"/>
                <w:szCs w:val="28"/>
              </w:rPr>
              <w:t>6</w:t>
            </w:r>
            <w:r w:rsidR="00723DAA">
              <w:rPr>
                <w:b/>
                <w:sz w:val="28"/>
                <w:szCs w:val="28"/>
              </w:rPr>
              <w:t>45</w:t>
            </w:r>
            <w:r w:rsidR="00C864A4">
              <w:rPr>
                <w:b/>
                <w:sz w:val="28"/>
                <w:szCs w:val="28"/>
              </w:rPr>
              <w:t>,</w:t>
            </w:r>
            <w:r w:rsidR="00723DA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470B01" w:rsidRDefault="00B17BC8" w:rsidP="00723D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723DAA">
              <w:rPr>
                <w:b/>
                <w:sz w:val="28"/>
                <w:szCs w:val="28"/>
              </w:rPr>
              <w:t>9</w:t>
            </w:r>
            <w:r w:rsidR="0082759E">
              <w:rPr>
                <w:b/>
                <w:sz w:val="28"/>
                <w:szCs w:val="28"/>
              </w:rPr>
              <w:t>,</w:t>
            </w:r>
            <w:r w:rsidR="00723DAA">
              <w:rPr>
                <w:b/>
                <w:sz w:val="28"/>
                <w:szCs w:val="28"/>
              </w:rPr>
              <w:t>3</w:t>
            </w:r>
            <w:r w:rsidR="00191766" w:rsidRPr="00470B01">
              <w:rPr>
                <w:b/>
                <w:sz w:val="28"/>
                <w:szCs w:val="28"/>
              </w:rPr>
              <w:t xml:space="preserve"> %</w:t>
            </w:r>
          </w:p>
        </w:tc>
      </w:tr>
    </w:tbl>
    <w:p w:rsidR="00601F25" w:rsidRDefault="00601F25" w:rsidP="00991DF9">
      <w:pPr>
        <w:tabs>
          <w:tab w:val="left" w:pos="1080"/>
        </w:tabs>
        <w:jc w:val="both"/>
        <w:rPr>
          <w:sz w:val="28"/>
          <w:szCs w:val="28"/>
        </w:rPr>
      </w:pPr>
    </w:p>
    <w:p w:rsidR="00601F25" w:rsidRDefault="00601F25" w:rsidP="00773EA4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color w:val="000000"/>
          <w:sz w:val="28"/>
          <w:szCs w:val="28"/>
        </w:rPr>
        <w:lastRenderedPageBreak/>
        <w:t xml:space="preserve">Структура видатків загального фонду бюджету </w:t>
      </w:r>
      <w:proofErr w:type="spellStart"/>
      <w:r>
        <w:rPr>
          <w:color w:val="000000"/>
          <w:sz w:val="28"/>
          <w:szCs w:val="28"/>
        </w:rPr>
        <w:t>Теофіпольської</w:t>
      </w:r>
      <w:proofErr w:type="spellEnd"/>
      <w:r>
        <w:rPr>
          <w:color w:val="000000"/>
          <w:sz w:val="28"/>
          <w:szCs w:val="28"/>
        </w:rPr>
        <w:t xml:space="preserve"> селищної територіальної громади за галузевою ознакою</w:t>
      </w:r>
    </w:p>
    <w:p w:rsidR="00601F25" w:rsidRDefault="00B52CDE" w:rsidP="00773EA4">
      <w:pPr>
        <w:widowControl w:val="0"/>
        <w:adjustRightInd w:val="0"/>
        <w:ind w:firstLine="697"/>
        <w:jc w:val="center"/>
        <w:textAlignment w:val="baseline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с</w:t>
      </w:r>
      <w:r w:rsidR="00601F25">
        <w:rPr>
          <w:color w:val="000000"/>
          <w:sz w:val="28"/>
          <w:szCs w:val="28"/>
        </w:rPr>
        <w:t>ічень</w:t>
      </w:r>
      <w:r w:rsidR="00715D09">
        <w:rPr>
          <w:color w:val="000000"/>
          <w:sz w:val="28"/>
          <w:szCs w:val="28"/>
        </w:rPr>
        <w:t xml:space="preserve"> </w:t>
      </w:r>
      <w:r w:rsidR="00601F25">
        <w:rPr>
          <w:color w:val="000000"/>
          <w:sz w:val="28"/>
          <w:szCs w:val="28"/>
        </w:rPr>
        <w:t>-</w:t>
      </w:r>
      <w:r w:rsidR="00715D09">
        <w:rPr>
          <w:color w:val="000000"/>
          <w:sz w:val="28"/>
          <w:szCs w:val="28"/>
        </w:rPr>
        <w:t xml:space="preserve"> </w:t>
      </w:r>
      <w:r w:rsidR="00C64576">
        <w:rPr>
          <w:color w:val="000000"/>
          <w:sz w:val="28"/>
          <w:szCs w:val="28"/>
        </w:rPr>
        <w:t>лип</w:t>
      </w:r>
      <w:r w:rsidR="00EC7E00">
        <w:rPr>
          <w:color w:val="000000"/>
          <w:sz w:val="28"/>
          <w:szCs w:val="28"/>
        </w:rPr>
        <w:t>ень</w:t>
      </w:r>
      <w:r w:rsidR="00601F25">
        <w:rPr>
          <w:color w:val="000000"/>
          <w:sz w:val="28"/>
          <w:szCs w:val="28"/>
        </w:rPr>
        <w:t xml:space="preserve"> 2021 року</w:t>
      </w:r>
    </w:p>
    <w:p w:rsidR="000F4AF4" w:rsidRPr="000F4AF4" w:rsidRDefault="000F4AF4" w:rsidP="00601F25">
      <w:pPr>
        <w:widowControl w:val="0"/>
        <w:adjustRightInd w:val="0"/>
        <w:ind w:firstLine="697"/>
        <w:jc w:val="center"/>
        <w:textAlignment w:val="baseline"/>
        <w:rPr>
          <w:color w:val="000000"/>
          <w:sz w:val="28"/>
          <w:szCs w:val="28"/>
          <w:lang w:val="en-US"/>
        </w:rPr>
      </w:pPr>
    </w:p>
    <w:p w:rsidR="00E43A40" w:rsidRDefault="007C02CD" w:rsidP="009B371F">
      <w:pPr>
        <w:tabs>
          <w:tab w:val="left" w:pos="1080"/>
        </w:tabs>
        <w:ind w:left="-567" w:right="-424" w:hanging="142"/>
        <w:jc w:val="center"/>
        <w:rPr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428A984E" wp14:editId="5A01B13D">
            <wp:extent cx="6258296" cy="4845133"/>
            <wp:effectExtent l="57150" t="38100" r="47625" b="698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43A40" w:rsidRDefault="00E43A40" w:rsidP="00991DF9">
      <w:pPr>
        <w:tabs>
          <w:tab w:val="left" w:pos="1080"/>
        </w:tabs>
        <w:jc w:val="both"/>
        <w:rPr>
          <w:sz w:val="28"/>
          <w:szCs w:val="28"/>
        </w:rPr>
      </w:pPr>
    </w:p>
    <w:p w:rsidR="00601F25" w:rsidRDefault="00F92D8C" w:rsidP="00B97B03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601F25" w:rsidRDefault="00601F25" w:rsidP="00D87864">
      <w:pPr>
        <w:ind w:right="-711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F2E6B" w:rsidRPr="006C02B3" w:rsidRDefault="00E43A40" w:rsidP="00601F25">
      <w:pPr>
        <w:tabs>
          <w:tab w:val="left" w:pos="1080"/>
        </w:tabs>
        <w:jc w:val="center"/>
        <w:rPr>
          <w:sz w:val="28"/>
          <w:szCs w:val="28"/>
          <w:lang w:val="ru-RU"/>
        </w:rPr>
      </w:pPr>
      <w:r w:rsidRPr="006C02B3">
        <w:rPr>
          <w:sz w:val="28"/>
          <w:szCs w:val="28"/>
        </w:rPr>
        <w:lastRenderedPageBreak/>
        <w:t xml:space="preserve">Залишки коштів на рахунках бюджету </w:t>
      </w:r>
      <w:proofErr w:type="spellStart"/>
      <w:r w:rsidR="00F21554" w:rsidRPr="006C02B3">
        <w:rPr>
          <w:sz w:val="28"/>
          <w:szCs w:val="28"/>
        </w:rPr>
        <w:t>Теофіпольської</w:t>
      </w:r>
      <w:proofErr w:type="spellEnd"/>
      <w:r w:rsidR="00F21554" w:rsidRPr="006C02B3">
        <w:rPr>
          <w:sz w:val="28"/>
          <w:szCs w:val="28"/>
        </w:rPr>
        <w:t xml:space="preserve">  селищної територіальної громади станом на 01 </w:t>
      </w:r>
      <w:r w:rsidR="00C64576">
        <w:rPr>
          <w:sz w:val="28"/>
          <w:szCs w:val="28"/>
        </w:rPr>
        <w:t>сер</w:t>
      </w:r>
      <w:r w:rsidR="00715D09">
        <w:rPr>
          <w:sz w:val="28"/>
          <w:szCs w:val="28"/>
        </w:rPr>
        <w:t>п</w:t>
      </w:r>
      <w:r w:rsidR="00EC7E00">
        <w:rPr>
          <w:sz w:val="28"/>
          <w:szCs w:val="28"/>
        </w:rPr>
        <w:t>ня</w:t>
      </w:r>
      <w:r w:rsidR="00F21554" w:rsidRPr="006C02B3">
        <w:rPr>
          <w:sz w:val="28"/>
          <w:szCs w:val="28"/>
        </w:rPr>
        <w:t xml:space="preserve"> 2021 року </w:t>
      </w:r>
      <w:r w:rsidRPr="006C02B3">
        <w:rPr>
          <w:sz w:val="28"/>
          <w:szCs w:val="28"/>
        </w:rPr>
        <w:t>становлять</w:t>
      </w:r>
      <w:r w:rsidRPr="006C02B3">
        <w:rPr>
          <w:sz w:val="28"/>
          <w:szCs w:val="28"/>
          <w:lang w:val="ru-RU"/>
        </w:rPr>
        <w:t>:</w:t>
      </w:r>
    </w:p>
    <w:p w:rsidR="00E43A40" w:rsidRPr="006C02B3" w:rsidRDefault="008F2E6B" w:rsidP="00B97B03">
      <w:pPr>
        <w:tabs>
          <w:tab w:val="left" w:pos="1080"/>
        </w:tabs>
        <w:jc w:val="both"/>
        <w:rPr>
          <w:sz w:val="28"/>
          <w:szCs w:val="28"/>
        </w:rPr>
      </w:pPr>
      <w:r w:rsidRPr="006C02B3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</w:t>
      </w:r>
      <w:r w:rsidR="003D49D5" w:rsidRPr="006C02B3">
        <w:rPr>
          <w:sz w:val="28"/>
          <w:szCs w:val="28"/>
        </w:rPr>
        <w:t>грн.</w:t>
      </w:r>
    </w:p>
    <w:tbl>
      <w:tblPr>
        <w:tblW w:w="100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701"/>
        <w:gridCol w:w="1843"/>
        <w:gridCol w:w="1843"/>
        <w:gridCol w:w="1560"/>
      </w:tblGrid>
      <w:tr w:rsidR="00E43A40" w:rsidRPr="006C02B3" w:rsidTr="009B371F">
        <w:trPr>
          <w:trHeight w:val="501"/>
        </w:trPr>
        <w:tc>
          <w:tcPr>
            <w:tcW w:w="3119" w:type="dxa"/>
            <w:shd w:val="clear" w:color="auto" w:fill="auto"/>
          </w:tcPr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</w:p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</w:p>
          <w:p w:rsidR="00E43A40" w:rsidRPr="006C02B3" w:rsidRDefault="002904C3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Рахунок</w:t>
            </w:r>
          </w:p>
        </w:tc>
        <w:tc>
          <w:tcPr>
            <w:tcW w:w="1701" w:type="dxa"/>
            <w:shd w:val="clear" w:color="auto" w:fill="auto"/>
          </w:tcPr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  <w:proofErr w:type="spellStart"/>
            <w:r w:rsidRPr="006C02B3">
              <w:rPr>
                <w:sz w:val="26"/>
                <w:szCs w:val="26"/>
                <w:lang w:val="ru-RU"/>
              </w:rPr>
              <w:t>Залишок</w:t>
            </w:r>
            <w:proofErr w:type="spellEnd"/>
            <w:r w:rsidRPr="006C02B3">
              <w:rPr>
                <w:sz w:val="26"/>
                <w:szCs w:val="26"/>
                <w:lang w:val="ru-RU"/>
              </w:rPr>
              <w:t xml:space="preserve"> на 01 </w:t>
            </w:r>
            <w:r w:rsidRPr="006C02B3">
              <w:rPr>
                <w:sz w:val="26"/>
                <w:szCs w:val="26"/>
              </w:rPr>
              <w:t>січня  2021 року</w:t>
            </w:r>
          </w:p>
        </w:tc>
        <w:tc>
          <w:tcPr>
            <w:tcW w:w="1843" w:type="dxa"/>
            <w:shd w:val="clear" w:color="auto" w:fill="auto"/>
          </w:tcPr>
          <w:p w:rsidR="00E43A40" w:rsidRPr="006C02B3" w:rsidRDefault="00E43A40" w:rsidP="00C64576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 xml:space="preserve">Надійшло коштів протягом січня – </w:t>
            </w:r>
            <w:r w:rsidR="00C64576">
              <w:rPr>
                <w:sz w:val="26"/>
                <w:szCs w:val="26"/>
              </w:rPr>
              <w:t>лип</w:t>
            </w:r>
            <w:r w:rsidR="003F2117">
              <w:rPr>
                <w:sz w:val="26"/>
                <w:szCs w:val="26"/>
              </w:rPr>
              <w:t xml:space="preserve">ня </w:t>
            </w:r>
            <w:r w:rsidRPr="006C02B3">
              <w:rPr>
                <w:sz w:val="26"/>
                <w:szCs w:val="26"/>
              </w:rPr>
              <w:t>2021 року</w:t>
            </w:r>
          </w:p>
        </w:tc>
        <w:tc>
          <w:tcPr>
            <w:tcW w:w="1843" w:type="dxa"/>
            <w:shd w:val="clear" w:color="auto" w:fill="auto"/>
          </w:tcPr>
          <w:p w:rsidR="00E43A40" w:rsidRPr="006C02B3" w:rsidRDefault="00E43A40" w:rsidP="00C64576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 xml:space="preserve">Проведено фінансування протягом січня – </w:t>
            </w:r>
            <w:r w:rsidR="00C64576">
              <w:rPr>
                <w:sz w:val="26"/>
                <w:szCs w:val="26"/>
              </w:rPr>
              <w:t>лип</w:t>
            </w:r>
            <w:r w:rsidR="003F2117">
              <w:rPr>
                <w:sz w:val="26"/>
                <w:szCs w:val="26"/>
              </w:rPr>
              <w:t>ня</w:t>
            </w:r>
            <w:r w:rsidR="003A7E67" w:rsidRPr="006C02B3">
              <w:rPr>
                <w:sz w:val="26"/>
                <w:szCs w:val="26"/>
              </w:rPr>
              <w:t xml:space="preserve"> </w:t>
            </w:r>
            <w:r w:rsidRPr="006C02B3">
              <w:rPr>
                <w:sz w:val="26"/>
                <w:szCs w:val="26"/>
              </w:rPr>
              <w:t xml:space="preserve"> 2021 року</w:t>
            </w:r>
          </w:p>
        </w:tc>
        <w:tc>
          <w:tcPr>
            <w:tcW w:w="1560" w:type="dxa"/>
            <w:shd w:val="clear" w:color="auto" w:fill="auto"/>
          </w:tcPr>
          <w:p w:rsidR="00E43A40" w:rsidRPr="006C02B3" w:rsidRDefault="00E43A40" w:rsidP="00C64576">
            <w:pPr>
              <w:ind w:left="-108" w:right="-107"/>
              <w:jc w:val="center"/>
              <w:rPr>
                <w:sz w:val="26"/>
                <w:szCs w:val="26"/>
              </w:rPr>
            </w:pPr>
            <w:proofErr w:type="spellStart"/>
            <w:r w:rsidRPr="006C02B3">
              <w:rPr>
                <w:sz w:val="26"/>
                <w:szCs w:val="26"/>
                <w:lang w:val="ru-RU"/>
              </w:rPr>
              <w:t>Залишок</w:t>
            </w:r>
            <w:proofErr w:type="spellEnd"/>
            <w:r w:rsidRPr="006C02B3">
              <w:rPr>
                <w:sz w:val="26"/>
                <w:szCs w:val="26"/>
                <w:lang w:val="ru-RU"/>
              </w:rPr>
              <w:t xml:space="preserve"> на 01 </w:t>
            </w:r>
            <w:proofErr w:type="spellStart"/>
            <w:r w:rsidR="00C64576">
              <w:rPr>
                <w:sz w:val="26"/>
                <w:szCs w:val="26"/>
                <w:lang w:val="ru-RU"/>
              </w:rPr>
              <w:t>сер</w:t>
            </w:r>
            <w:r w:rsidR="00715D09">
              <w:rPr>
                <w:sz w:val="26"/>
                <w:szCs w:val="26"/>
                <w:lang w:val="ru-RU"/>
              </w:rPr>
              <w:t>п</w:t>
            </w:r>
            <w:r w:rsidR="00EC7E00">
              <w:rPr>
                <w:sz w:val="26"/>
                <w:szCs w:val="26"/>
                <w:lang w:val="ru-RU"/>
              </w:rPr>
              <w:t>ня</w:t>
            </w:r>
            <w:proofErr w:type="spellEnd"/>
            <w:r w:rsidRPr="006C02B3">
              <w:rPr>
                <w:sz w:val="26"/>
                <w:szCs w:val="26"/>
              </w:rPr>
              <w:t xml:space="preserve">  2021 року</w:t>
            </w:r>
          </w:p>
        </w:tc>
      </w:tr>
      <w:tr w:rsidR="00E43A40" w:rsidRPr="006C02B3" w:rsidTr="009B371F">
        <w:tc>
          <w:tcPr>
            <w:tcW w:w="3119" w:type="dxa"/>
            <w:shd w:val="clear" w:color="auto" w:fill="auto"/>
          </w:tcPr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4</w:t>
            </w:r>
          </w:p>
        </w:tc>
      </w:tr>
      <w:tr w:rsidR="00E43A40" w:rsidRPr="006C02B3" w:rsidTr="009B371F">
        <w:trPr>
          <w:trHeight w:val="313"/>
        </w:trPr>
        <w:tc>
          <w:tcPr>
            <w:tcW w:w="3119" w:type="dxa"/>
            <w:shd w:val="clear" w:color="auto" w:fill="auto"/>
          </w:tcPr>
          <w:p w:rsidR="00E43A40" w:rsidRPr="006C02B3" w:rsidRDefault="00F92D8C" w:rsidP="00601F2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К</w:t>
            </w:r>
            <w:r w:rsidR="00E43A40" w:rsidRPr="006C02B3">
              <w:rPr>
                <w:sz w:val="26"/>
                <w:szCs w:val="26"/>
              </w:rPr>
              <w:t>отловий рахунок</w:t>
            </w:r>
            <w:r w:rsidR="00F21554" w:rsidRPr="006C02B3">
              <w:rPr>
                <w:sz w:val="26"/>
                <w:szCs w:val="26"/>
              </w:rPr>
              <w:t xml:space="preserve"> загального фонду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3A40" w:rsidRPr="006C02B3" w:rsidRDefault="009012C6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5 097 505,55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8D7F1A" w:rsidP="00DC1C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68 705 088,68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00754E" w:rsidP="000075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  <w:r w:rsidR="00DD4EFD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577</w:t>
            </w:r>
            <w:r w:rsidR="00DD4EFD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665</w:t>
            </w:r>
            <w:r w:rsidR="00DD4EFD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89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3A40" w:rsidRPr="006C02B3" w:rsidRDefault="0000754E" w:rsidP="0000754E">
            <w:pPr>
              <w:ind w:left="-108" w:right="-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2 224 928,34</w:t>
            </w:r>
          </w:p>
        </w:tc>
      </w:tr>
      <w:tr w:rsidR="00E43A40" w:rsidRPr="006C02B3" w:rsidTr="009B371F">
        <w:tc>
          <w:tcPr>
            <w:tcW w:w="3119" w:type="dxa"/>
            <w:shd w:val="clear" w:color="auto" w:fill="auto"/>
          </w:tcPr>
          <w:p w:rsidR="00E43A40" w:rsidRPr="006C02B3" w:rsidRDefault="003D49D5" w:rsidP="00601F2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Кошти субвенції з місцевого бюджету на здійснення підтримки окремих закладів та заходів у системі охорони здоров`я за рахунок відповідної субвенції з державного бюджету (цукровий та нецукровий діабет)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3A40" w:rsidRPr="006C02B3" w:rsidRDefault="003D49D5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B8033A" w:rsidP="003402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767 233</w:t>
            </w:r>
            <w:r w:rsidR="000B4D64">
              <w:rPr>
                <w:sz w:val="26"/>
                <w:szCs w:val="26"/>
              </w:rPr>
              <w:t>,</w:t>
            </w:r>
            <w:r w:rsidR="00D502CE" w:rsidRPr="006C02B3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B8033A" w:rsidP="004046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40460F">
              <w:rPr>
                <w:sz w:val="26"/>
                <w:szCs w:val="26"/>
              </w:rPr>
              <w:t>11 866,50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3A40" w:rsidRPr="006C02B3" w:rsidRDefault="0040460F" w:rsidP="004046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55 366,50</w:t>
            </w:r>
          </w:p>
        </w:tc>
      </w:tr>
      <w:tr w:rsidR="00E43A40" w:rsidRPr="006C02B3" w:rsidTr="009B371F">
        <w:tc>
          <w:tcPr>
            <w:tcW w:w="3119" w:type="dxa"/>
            <w:shd w:val="clear" w:color="auto" w:fill="auto"/>
          </w:tcPr>
          <w:p w:rsidR="00E43A40" w:rsidRPr="006C02B3" w:rsidRDefault="009E79DB" w:rsidP="00601F2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Кошти освітньої субвенції</w:t>
            </w:r>
            <w:r w:rsidR="0053192F" w:rsidRPr="006C02B3">
              <w:rPr>
                <w:sz w:val="26"/>
                <w:szCs w:val="26"/>
              </w:rPr>
              <w:t xml:space="preserve"> (залишок 2020 року)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3A40" w:rsidRPr="006C02B3" w:rsidRDefault="009E79DB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712 360,60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2C05F7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712 360,60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9E79DB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3A40" w:rsidRPr="006C02B3" w:rsidRDefault="002C05F7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E43A40" w:rsidRPr="006C02B3" w:rsidTr="009B371F">
        <w:trPr>
          <w:trHeight w:val="1000"/>
        </w:trPr>
        <w:tc>
          <w:tcPr>
            <w:tcW w:w="3119" w:type="dxa"/>
            <w:shd w:val="clear" w:color="auto" w:fill="auto"/>
            <w:vAlign w:val="center"/>
          </w:tcPr>
          <w:p w:rsidR="002904C3" w:rsidRPr="006C02B3" w:rsidRDefault="002904C3" w:rsidP="00601F2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Освітня субвенція з державного бюджету місцевим бюджетам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3A40" w:rsidRPr="006C02B3" w:rsidRDefault="00E43A40" w:rsidP="00601F25">
            <w:pPr>
              <w:jc w:val="center"/>
              <w:rPr>
                <w:b/>
                <w:sz w:val="26"/>
                <w:szCs w:val="26"/>
              </w:rPr>
            </w:pPr>
          </w:p>
          <w:p w:rsidR="00957D4E" w:rsidRPr="006C02B3" w:rsidRDefault="002904C3" w:rsidP="00601F25">
            <w:pPr>
              <w:jc w:val="center"/>
              <w:rPr>
                <w:b/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0,00</w:t>
            </w:r>
          </w:p>
          <w:p w:rsidR="00CE58B5" w:rsidRPr="006C02B3" w:rsidRDefault="00CE58B5" w:rsidP="00601F2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E58B5" w:rsidRPr="006C02B3" w:rsidRDefault="00C64576" w:rsidP="00C645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50 832 20</w:t>
            </w:r>
            <w:r w:rsidR="002C05F7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E58B5" w:rsidRPr="006C02B3" w:rsidRDefault="00C64576" w:rsidP="00C645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  <w:r w:rsidR="00715D0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832</w:t>
            </w:r>
            <w:r w:rsidR="002C05F7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2</w:t>
            </w:r>
            <w:r w:rsidR="002C05F7">
              <w:rPr>
                <w:sz w:val="26"/>
                <w:szCs w:val="26"/>
              </w:rPr>
              <w:t>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904C3" w:rsidRPr="006C02B3" w:rsidRDefault="00F92D8C" w:rsidP="00601F25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0,00</w:t>
            </w:r>
          </w:p>
        </w:tc>
      </w:tr>
      <w:tr w:rsidR="00E43A40" w:rsidRPr="006C02B3" w:rsidTr="009B371F">
        <w:tc>
          <w:tcPr>
            <w:tcW w:w="3119" w:type="dxa"/>
            <w:shd w:val="clear" w:color="auto" w:fill="auto"/>
          </w:tcPr>
          <w:p w:rsidR="00E43A40" w:rsidRPr="006C02B3" w:rsidRDefault="00B97B03" w:rsidP="00601F2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Субвенція з місцевого бюджету на здійснення переданих видатків у сфері освіти за рахунок коштів освітньої субвенції (</w:t>
            </w:r>
            <w:proofErr w:type="spellStart"/>
            <w:r w:rsidRPr="006C02B3">
              <w:rPr>
                <w:sz w:val="26"/>
                <w:szCs w:val="26"/>
              </w:rPr>
              <w:t>інклюзивно</w:t>
            </w:r>
            <w:proofErr w:type="spellEnd"/>
            <w:r w:rsidRPr="006C02B3">
              <w:rPr>
                <w:sz w:val="26"/>
                <w:szCs w:val="26"/>
              </w:rPr>
              <w:t xml:space="preserve"> – ресурсний центр)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3A40" w:rsidRPr="006C02B3" w:rsidRDefault="00B97B03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C64576" w:rsidP="003402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692 680</w:t>
            </w:r>
            <w:r w:rsidR="00517D6C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557572" w:rsidP="00C645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C64576">
              <w:rPr>
                <w:sz w:val="26"/>
                <w:szCs w:val="26"/>
              </w:rPr>
              <w:t>92</w:t>
            </w:r>
            <w:r>
              <w:rPr>
                <w:sz w:val="26"/>
                <w:szCs w:val="26"/>
              </w:rPr>
              <w:t xml:space="preserve"> </w:t>
            </w:r>
            <w:r w:rsidR="00C64576">
              <w:rPr>
                <w:sz w:val="26"/>
                <w:szCs w:val="26"/>
              </w:rPr>
              <w:t>68</w:t>
            </w:r>
            <w:r>
              <w:rPr>
                <w:sz w:val="26"/>
                <w:szCs w:val="26"/>
              </w:rPr>
              <w:t>0</w:t>
            </w:r>
            <w:r w:rsidR="002C05F7">
              <w:rPr>
                <w:sz w:val="26"/>
                <w:szCs w:val="26"/>
              </w:rPr>
              <w:t>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3A40" w:rsidRPr="006C02B3" w:rsidRDefault="00B97B03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0,00</w:t>
            </w:r>
          </w:p>
        </w:tc>
      </w:tr>
      <w:tr w:rsidR="00E43A40" w:rsidRPr="006C02B3" w:rsidTr="009B371F">
        <w:tc>
          <w:tcPr>
            <w:tcW w:w="3119" w:type="dxa"/>
            <w:shd w:val="clear" w:color="auto" w:fill="auto"/>
          </w:tcPr>
          <w:p w:rsidR="00E43A40" w:rsidRPr="006C02B3" w:rsidRDefault="00B97B03" w:rsidP="00601F2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3A40" w:rsidRPr="006C02B3" w:rsidRDefault="00B97B03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B8033A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95 714</w:t>
            </w:r>
            <w:r w:rsidR="00517D6C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B8033A" w:rsidP="00715D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95 714</w:t>
            </w:r>
            <w:r w:rsidR="002F0BDB">
              <w:rPr>
                <w:sz w:val="26"/>
                <w:szCs w:val="26"/>
              </w:rPr>
              <w:t>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3A40" w:rsidRPr="006C02B3" w:rsidRDefault="00517D6C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B97B03" w:rsidRPr="006C02B3">
              <w:rPr>
                <w:sz w:val="26"/>
                <w:szCs w:val="26"/>
              </w:rPr>
              <w:t>,00</w:t>
            </w:r>
          </w:p>
        </w:tc>
      </w:tr>
      <w:tr w:rsidR="00E43A40" w:rsidRPr="006C02B3" w:rsidTr="009B371F">
        <w:tc>
          <w:tcPr>
            <w:tcW w:w="3119" w:type="dxa"/>
            <w:shd w:val="clear" w:color="auto" w:fill="auto"/>
          </w:tcPr>
          <w:p w:rsidR="00E43A40" w:rsidRPr="006C02B3" w:rsidRDefault="00CE58B5" w:rsidP="00601F25">
            <w:pPr>
              <w:ind w:left="-108" w:right="-108"/>
              <w:jc w:val="center"/>
              <w:rPr>
                <w:sz w:val="26"/>
                <w:szCs w:val="26"/>
                <w:lang w:val="ru-RU"/>
              </w:rPr>
            </w:pPr>
            <w:r w:rsidRPr="006C02B3">
              <w:rPr>
                <w:sz w:val="26"/>
                <w:szCs w:val="26"/>
              </w:rPr>
              <w:t xml:space="preserve">Залишок на рахунках спеціального фонду </w:t>
            </w:r>
            <w:r w:rsidR="0096620A" w:rsidRPr="006C02B3">
              <w:rPr>
                <w:sz w:val="26"/>
                <w:szCs w:val="26"/>
                <w:lang w:val="ru-RU"/>
              </w:rPr>
              <w:t xml:space="preserve">              </w:t>
            </w:r>
            <w:r w:rsidR="008D7E9F" w:rsidRPr="006C02B3">
              <w:rPr>
                <w:sz w:val="26"/>
                <w:szCs w:val="26"/>
              </w:rPr>
              <w:t xml:space="preserve"> </w:t>
            </w:r>
            <w:r w:rsidR="0096620A" w:rsidRPr="006C02B3">
              <w:rPr>
                <w:sz w:val="26"/>
                <w:szCs w:val="26"/>
                <w:lang w:val="ru-RU"/>
              </w:rPr>
              <w:t xml:space="preserve">(без </w:t>
            </w:r>
            <w:proofErr w:type="spellStart"/>
            <w:r w:rsidR="0096620A" w:rsidRPr="006C02B3">
              <w:rPr>
                <w:sz w:val="26"/>
                <w:szCs w:val="26"/>
                <w:lang w:val="ru-RU"/>
              </w:rPr>
              <w:t>власних</w:t>
            </w:r>
            <w:proofErr w:type="spellEnd"/>
            <w:r w:rsidR="0096620A" w:rsidRPr="006C02B3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="0096620A" w:rsidRPr="006C02B3">
              <w:rPr>
                <w:sz w:val="26"/>
                <w:szCs w:val="26"/>
                <w:lang w:val="ru-RU"/>
              </w:rPr>
              <w:t>надходжень</w:t>
            </w:r>
            <w:proofErr w:type="spellEnd"/>
            <w:r w:rsidR="0096620A" w:rsidRPr="006C02B3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="0096620A" w:rsidRPr="006C02B3">
              <w:rPr>
                <w:sz w:val="26"/>
                <w:szCs w:val="26"/>
                <w:lang w:val="ru-RU"/>
              </w:rPr>
              <w:t>бюджетних</w:t>
            </w:r>
            <w:proofErr w:type="spellEnd"/>
            <w:r w:rsidR="0096620A" w:rsidRPr="006C02B3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="0096620A" w:rsidRPr="006C02B3">
              <w:rPr>
                <w:sz w:val="26"/>
                <w:szCs w:val="26"/>
                <w:lang w:val="ru-RU"/>
              </w:rPr>
              <w:t>установ</w:t>
            </w:r>
            <w:proofErr w:type="spellEnd"/>
            <w:r w:rsidR="0096620A" w:rsidRPr="006C02B3">
              <w:rPr>
                <w:sz w:val="26"/>
                <w:szCs w:val="26"/>
                <w:lang w:val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3A40" w:rsidRPr="006C02B3" w:rsidRDefault="001B0419" w:rsidP="00E43A40">
            <w:pPr>
              <w:jc w:val="center"/>
              <w:rPr>
                <w:sz w:val="26"/>
                <w:szCs w:val="26"/>
                <w:lang w:val="ru-RU"/>
              </w:rPr>
            </w:pPr>
            <w:r w:rsidRPr="006C02B3">
              <w:rPr>
                <w:sz w:val="26"/>
                <w:szCs w:val="26"/>
                <w:lang w:val="ru-RU"/>
              </w:rPr>
              <w:t>627 971,88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C954BA" w:rsidP="002A7304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12</w:t>
            </w:r>
            <w:r w:rsidR="002A7304">
              <w:rPr>
                <w:sz w:val="26"/>
                <w:szCs w:val="26"/>
                <w:lang w:val="ru-RU"/>
              </w:rPr>
              <w:t>7 610,74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006A54" w:rsidP="00E43A40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203 110,00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7E9F" w:rsidRPr="006C02B3" w:rsidRDefault="00863A90" w:rsidP="00F04153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552 472,62</w:t>
            </w:r>
          </w:p>
        </w:tc>
      </w:tr>
    </w:tbl>
    <w:p w:rsidR="002B432A" w:rsidRDefault="002B432A" w:rsidP="00991DF9">
      <w:pPr>
        <w:tabs>
          <w:tab w:val="left" w:pos="1080"/>
        </w:tabs>
        <w:jc w:val="both"/>
        <w:rPr>
          <w:sz w:val="28"/>
          <w:szCs w:val="28"/>
        </w:rPr>
      </w:pPr>
    </w:p>
    <w:p w:rsidR="004D5AC3" w:rsidRPr="006C02B3" w:rsidRDefault="00191766" w:rsidP="00991DF9">
      <w:pPr>
        <w:tabs>
          <w:tab w:val="left" w:pos="1080"/>
        </w:tabs>
        <w:jc w:val="both"/>
        <w:rPr>
          <w:sz w:val="28"/>
          <w:szCs w:val="28"/>
        </w:rPr>
      </w:pPr>
      <w:bookmarkStart w:id="0" w:name="_GoBack"/>
      <w:bookmarkEnd w:id="0"/>
      <w:r w:rsidRPr="006C02B3">
        <w:rPr>
          <w:sz w:val="28"/>
          <w:szCs w:val="28"/>
        </w:rPr>
        <w:t xml:space="preserve">Додатки: на </w:t>
      </w:r>
      <w:r w:rsidR="00F92D8C" w:rsidRPr="006C02B3">
        <w:rPr>
          <w:sz w:val="28"/>
          <w:szCs w:val="28"/>
        </w:rPr>
        <w:t>8</w:t>
      </w:r>
      <w:r w:rsidRPr="006C02B3">
        <w:rPr>
          <w:sz w:val="28"/>
          <w:szCs w:val="28"/>
        </w:rPr>
        <w:t xml:space="preserve"> аркушах.</w:t>
      </w:r>
    </w:p>
    <w:p w:rsidR="00870FF6" w:rsidRPr="00863A90" w:rsidRDefault="00870FF6" w:rsidP="00601F25">
      <w:pPr>
        <w:tabs>
          <w:tab w:val="left" w:pos="1080"/>
        </w:tabs>
        <w:jc w:val="center"/>
        <w:rPr>
          <w:sz w:val="28"/>
          <w:szCs w:val="28"/>
          <w:lang w:val="ru-RU"/>
        </w:rPr>
      </w:pPr>
    </w:p>
    <w:sectPr w:rsidR="00870FF6" w:rsidRPr="00863A90" w:rsidSect="009B371F">
      <w:pgSz w:w="11906" w:h="16838"/>
      <w:pgMar w:top="1134" w:right="851" w:bottom="1134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550" w:rsidRDefault="008E7550" w:rsidP="00945DC8">
      <w:r>
        <w:separator/>
      </w:r>
    </w:p>
  </w:endnote>
  <w:endnote w:type="continuationSeparator" w:id="0">
    <w:p w:rsidR="008E7550" w:rsidRDefault="008E7550" w:rsidP="0094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3685455"/>
      <w:docPartObj>
        <w:docPartGallery w:val="Page Numbers (Bottom of Page)"/>
        <w:docPartUnique/>
      </w:docPartObj>
    </w:sdtPr>
    <w:sdtEndPr/>
    <w:sdtContent>
      <w:p w:rsidR="008E7550" w:rsidRDefault="008E755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32A" w:rsidRPr="002B432A">
          <w:rPr>
            <w:noProof/>
            <w:lang w:val="ru-RU"/>
          </w:rPr>
          <w:t>8</w:t>
        </w:r>
        <w:r>
          <w:fldChar w:fldCharType="end"/>
        </w:r>
      </w:p>
    </w:sdtContent>
  </w:sdt>
  <w:p w:rsidR="008E7550" w:rsidRDefault="008E755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550" w:rsidRDefault="008E7550" w:rsidP="00945DC8">
      <w:r>
        <w:separator/>
      </w:r>
    </w:p>
  </w:footnote>
  <w:footnote w:type="continuationSeparator" w:id="0">
    <w:p w:rsidR="008E7550" w:rsidRDefault="008E7550" w:rsidP="00945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0868"/>
    <w:multiLevelType w:val="hybridMultilevel"/>
    <w:tmpl w:val="C15C85A0"/>
    <w:lvl w:ilvl="0" w:tplc="27589E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54472"/>
    <w:multiLevelType w:val="hybridMultilevel"/>
    <w:tmpl w:val="793C8756"/>
    <w:lvl w:ilvl="0" w:tplc="D42AFFD6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095725"/>
    <w:multiLevelType w:val="hybridMultilevel"/>
    <w:tmpl w:val="765639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801D9B"/>
    <w:multiLevelType w:val="hybridMultilevel"/>
    <w:tmpl w:val="95EE5E74"/>
    <w:lvl w:ilvl="0" w:tplc="6B5AB440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7BA"/>
    <w:rsid w:val="00000E3B"/>
    <w:rsid w:val="00006A54"/>
    <w:rsid w:val="0000754E"/>
    <w:rsid w:val="00011A25"/>
    <w:rsid w:val="00012087"/>
    <w:rsid w:val="00014B32"/>
    <w:rsid w:val="00022F83"/>
    <w:rsid w:val="00037F1B"/>
    <w:rsid w:val="00040C14"/>
    <w:rsid w:val="00041DFF"/>
    <w:rsid w:val="000512B6"/>
    <w:rsid w:val="0005746A"/>
    <w:rsid w:val="00062764"/>
    <w:rsid w:val="0006331F"/>
    <w:rsid w:val="00063CD9"/>
    <w:rsid w:val="00072195"/>
    <w:rsid w:val="00074D46"/>
    <w:rsid w:val="00076A89"/>
    <w:rsid w:val="00076E65"/>
    <w:rsid w:val="00080F48"/>
    <w:rsid w:val="00081411"/>
    <w:rsid w:val="00084789"/>
    <w:rsid w:val="00095EB0"/>
    <w:rsid w:val="000A0868"/>
    <w:rsid w:val="000A496E"/>
    <w:rsid w:val="000B34F2"/>
    <w:rsid w:val="000B4D64"/>
    <w:rsid w:val="000B7FCA"/>
    <w:rsid w:val="000C02C3"/>
    <w:rsid w:val="000C1979"/>
    <w:rsid w:val="000C2B6E"/>
    <w:rsid w:val="000C2EE3"/>
    <w:rsid w:val="000D0059"/>
    <w:rsid w:val="000D0F93"/>
    <w:rsid w:val="000D2B1E"/>
    <w:rsid w:val="000D45AC"/>
    <w:rsid w:val="000D5A9F"/>
    <w:rsid w:val="000E050F"/>
    <w:rsid w:val="000E2B43"/>
    <w:rsid w:val="000E40C9"/>
    <w:rsid w:val="000F1CD9"/>
    <w:rsid w:val="000F4AB3"/>
    <w:rsid w:val="000F4AF4"/>
    <w:rsid w:val="000F5E22"/>
    <w:rsid w:val="000F7FC0"/>
    <w:rsid w:val="00102ACD"/>
    <w:rsid w:val="00103EAD"/>
    <w:rsid w:val="00106723"/>
    <w:rsid w:val="00106C3F"/>
    <w:rsid w:val="0010761D"/>
    <w:rsid w:val="00110F65"/>
    <w:rsid w:val="00117203"/>
    <w:rsid w:val="00117A71"/>
    <w:rsid w:val="0012538E"/>
    <w:rsid w:val="00125572"/>
    <w:rsid w:val="00131557"/>
    <w:rsid w:val="0013206E"/>
    <w:rsid w:val="00136C94"/>
    <w:rsid w:val="0014056F"/>
    <w:rsid w:val="001421F3"/>
    <w:rsid w:val="00147666"/>
    <w:rsid w:val="00150316"/>
    <w:rsid w:val="0015226C"/>
    <w:rsid w:val="0015284B"/>
    <w:rsid w:val="00173D49"/>
    <w:rsid w:val="00174488"/>
    <w:rsid w:val="0018024C"/>
    <w:rsid w:val="00180456"/>
    <w:rsid w:val="00185948"/>
    <w:rsid w:val="00191766"/>
    <w:rsid w:val="00192CC0"/>
    <w:rsid w:val="0019339E"/>
    <w:rsid w:val="00194105"/>
    <w:rsid w:val="001A497E"/>
    <w:rsid w:val="001A566B"/>
    <w:rsid w:val="001A68FA"/>
    <w:rsid w:val="001B0419"/>
    <w:rsid w:val="001B0693"/>
    <w:rsid w:val="001B3D0C"/>
    <w:rsid w:val="001B43A1"/>
    <w:rsid w:val="001B4529"/>
    <w:rsid w:val="001C0950"/>
    <w:rsid w:val="001C476F"/>
    <w:rsid w:val="001C4875"/>
    <w:rsid w:val="001C77CB"/>
    <w:rsid w:val="001D26AD"/>
    <w:rsid w:val="001E27D7"/>
    <w:rsid w:val="001E357B"/>
    <w:rsid w:val="001E5557"/>
    <w:rsid w:val="001E71AA"/>
    <w:rsid w:val="001F08F0"/>
    <w:rsid w:val="001F6242"/>
    <w:rsid w:val="002022E0"/>
    <w:rsid w:val="00206882"/>
    <w:rsid w:val="0021712D"/>
    <w:rsid w:val="00222CC3"/>
    <w:rsid w:val="00227BD8"/>
    <w:rsid w:val="002345FE"/>
    <w:rsid w:val="00234929"/>
    <w:rsid w:val="00235055"/>
    <w:rsid w:val="00236B8E"/>
    <w:rsid w:val="002400DD"/>
    <w:rsid w:val="00242A33"/>
    <w:rsid w:val="00242EF2"/>
    <w:rsid w:val="002449FA"/>
    <w:rsid w:val="00255F46"/>
    <w:rsid w:val="00257D78"/>
    <w:rsid w:val="00260AF9"/>
    <w:rsid w:val="00265BA6"/>
    <w:rsid w:val="00274FE9"/>
    <w:rsid w:val="0027599C"/>
    <w:rsid w:val="00277687"/>
    <w:rsid w:val="00284312"/>
    <w:rsid w:val="00284EDC"/>
    <w:rsid w:val="00287FD1"/>
    <w:rsid w:val="002904C3"/>
    <w:rsid w:val="002906FB"/>
    <w:rsid w:val="00291F2D"/>
    <w:rsid w:val="0029292B"/>
    <w:rsid w:val="00296393"/>
    <w:rsid w:val="002976C2"/>
    <w:rsid w:val="002977D1"/>
    <w:rsid w:val="002A0587"/>
    <w:rsid w:val="002A4D6E"/>
    <w:rsid w:val="002A7304"/>
    <w:rsid w:val="002B2AA6"/>
    <w:rsid w:val="002B432A"/>
    <w:rsid w:val="002B4C2D"/>
    <w:rsid w:val="002B66AA"/>
    <w:rsid w:val="002B6974"/>
    <w:rsid w:val="002C05F7"/>
    <w:rsid w:val="002C403B"/>
    <w:rsid w:val="002C6A0B"/>
    <w:rsid w:val="002D1795"/>
    <w:rsid w:val="002D2B3A"/>
    <w:rsid w:val="002D79C9"/>
    <w:rsid w:val="002E0E01"/>
    <w:rsid w:val="002E60F8"/>
    <w:rsid w:val="002E7FAA"/>
    <w:rsid w:val="002F0BDB"/>
    <w:rsid w:val="002F42DB"/>
    <w:rsid w:val="002F5975"/>
    <w:rsid w:val="002F7DAD"/>
    <w:rsid w:val="0030435B"/>
    <w:rsid w:val="003045F2"/>
    <w:rsid w:val="00305D9B"/>
    <w:rsid w:val="00305FB8"/>
    <w:rsid w:val="003066AD"/>
    <w:rsid w:val="00307800"/>
    <w:rsid w:val="00311919"/>
    <w:rsid w:val="00314338"/>
    <w:rsid w:val="00315228"/>
    <w:rsid w:val="00315587"/>
    <w:rsid w:val="00315D58"/>
    <w:rsid w:val="00316E42"/>
    <w:rsid w:val="00321B51"/>
    <w:rsid w:val="00326F23"/>
    <w:rsid w:val="00331FAC"/>
    <w:rsid w:val="00335019"/>
    <w:rsid w:val="0033571E"/>
    <w:rsid w:val="0034021C"/>
    <w:rsid w:val="003409E7"/>
    <w:rsid w:val="00344B82"/>
    <w:rsid w:val="00344FAE"/>
    <w:rsid w:val="00350A94"/>
    <w:rsid w:val="00353DEB"/>
    <w:rsid w:val="00357CAC"/>
    <w:rsid w:val="003615A1"/>
    <w:rsid w:val="00364441"/>
    <w:rsid w:val="0036476A"/>
    <w:rsid w:val="00364EA1"/>
    <w:rsid w:val="00375C9C"/>
    <w:rsid w:val="0037630E"/>
    <w:rsid w:val="00376546"/>
    <w:rsid w:val="003803A8"/>
    <w:rsid w:val="00383915"/>
    <w:rsid w:val="00391828"/>
    <w:rsid w:val="0039418D"/>
    <w:rsid w:val="0039488A"/>
    <w:rsid w:val="00394989"/>
    <w:rsid w:val="003A7E67"/>
    <w:rsid w:val="003C2A9C"/>
    <w:rsid w:val="003C62FF"/>
    <w:rsid w:val="003D3363"/>
    <w:rsid w:val="003D49D5"/>
    <w:rsid w:val="003D6D3D"/>
    <w:rsid w:val="003E07C7"/>
    <w:rsid w:val="003E51F2"/>
    <w:rsid w:val="003E7386"/>
    <w:rsid w:val="003F0DEE"/>
    <w:rsid w:val="003F2117"/>
    <w:rsid w:val="0040135B"/>
    <w:rsid w:val="00401A30"/>
    <w:rsid w:val="0040460F"/>
    <w:rsid w:val="00410EF6"/>
    <w:rsid w:val="00412AD3"/>
    <w:rsid w:val="00414CD0"/>
    <w:rsid w:val="00415A7F"/>
    <w:rsid w:val="00416628"/>
    <w:rsid w:val="00417514"/>
    <w:rsid w:val="00417DE6"/>
    <w:rsid w:val="00420AB3"/>
    <w:rsid w:val="004241E3"/>
    <w:rsid w:val="004246DF"/>
    <w:rsid w:val="00426FA8"/>
    <w:rsid w:val="00430E5A"/>
    <w:rsid w:val="00434B36"/>
    <w:rsid w:val="00435EBB"/>
    <w:rsid w:val="004362FD"/>
    <w:rsid w:val="00442D24"/>
    <w:rsid w:val="00443D99"/>
    <w:rsid w:val="00446939"/>
    <w:rsid w:val="00447911"/>
    <w:rsid w:val="00452220"/>
    <w:rsid w:val="004633C4"/>
    <w:rsid w:val="00466178"/>
    <w:rsid w:val="00470B01"/>
    <w:rsid w:val="0047290E"/>
    <w:rsid w:val="00477B1E"/>
    <w:rsid w:val="00480C11"/>
    <w:rsid w:val="00483BDA"/>
    <w:rsid w:val="004853CE"/>
    <w:rsid w:val="0048559A"/>
    <w:rsid w:val="00492113"/>
    <w:rsid w:val="004966E6"/>
    <w:rsid w:val="004A03A0"/>
    <w:rsid w:val="004A1DE0"/>
    <w:rsid w:val="004A7C2E"/>
    <w:rsid w:val="004B064B"/>
    <w:rsid w:val="004B10C2"/>
    <w:rsid w:val="004B3913"/>
    <w:rsid w:val="004C1275"/>
    <w:rsid w:val="004C224F"/>
    <w:rsid w:val="004C74C3"/>
    <w:rsid w:val="004D160B"/>
    <w:rsid w:val="004D1A5F"/>
    <w:rsid w:val="004D39F8"/>
    <w:rsid w:val="004D5592"/>
    <w:rsid w:val="004D58E2"/>
    <w:rsid w:val="004D5AC3"/>
    <w:rsid w:val="004D79E3"/>
    <w:rsid w:val="004E1E43"/>
    <w:rsid w:val="004E53E7"/>
    <w:rsid w:val="004F183D"/>
    <w:rsid w:val="00500B80"/>
    <w:rsid w:val="00501CB0"/>
    <w:rsid w:val="00502C2E"/>
    <w:rsid w:val="00505756"/>
    <w:rsid w:val="005149D8"/>
    <w:rsid w:val="00517D6C"/>
    <w:rsid w:val="005221A3"/>
    <w:rsid w:val="005245BE"/>
    <w:rsid w:val="00530364"/>
    <w:rsid w:val="0053192F"/>
    <w:rsid w:val="005358DE"/>
    <w:rsid w:val="00540A29"/>
    <w:rsid w:val="00540BD6"/>
    <w:rsid w:val="00543F50"/>
    <w:rsid w:val="005465D5"/>
    <w:rsid w:val="0054662E"/>
    <w:rsid w:val="00547749"/>
    <w:rsid w:val="00550164"/>
    <w:rsid w:val="005523CB"/>
    <w:rsid w:val="005535B4"/>
    <w:rsid w:val="0055628B"/>
    <w:rsid w:val="0055734E"/>
    <w:rsid w:val="00557572"/>
    <w:rsid w:val="0056146D"/>
    <w:rsid w:val="00565AF4"/>
    <w:rsid w:val="00566D65"/>
    <w:rsid w:val="00571276"/>
    <w:rsid w:val="00571CFE"/>
    <w:rsid w:val="00580078"/>
    <w:rsid w:val="005802F5"/>
    <w:rsid w:val="00580983"/>
    <w:rsid w:val="00582224"/>
    <w:rsid w:val="0058412C"/>
    <w:rsid w:val="00592129"/>
    <w:rsid w:val="005977F7"/>
    <w:rsid w:val="005A6BC8"/>
    <w:rsid w:val="005B0D35"/>
    <w:rsid w:val="005B3BDD"/>
    <w:rsid w:val="005B3E0B"/>
    <w:rsid w:val="005C15A6"/>
    <w:rsid w:val="005C3B9E"/>
    <w:rsid w:val="005C6BFA"/>
    <w:rsid w:val="005C7292"/>
    <w:rsid w:val="005D019B"/>
    <w:rsid w:val="005D11AB"/>
    <w:rsid w:val="005D159C"/>
    <w:rsid w:val="005D2B19"/>
    <w:rsid w:val="005E0C3C"/>
    <w:rsid w:val="005E12F6"/>
    <w:rsid w:val="005E16C0"/>
    <w:rsid w:val="005E3BEC"/>
    <w:rsid w:val="005E74B6"/>
    <w:rsid w:val="005E7A46"/>
    <w:rsid w:val="005F03EF"/>
    <w:rsid w:val="005F17C0"/>
    <w:rsid w:val="005F328E"/>
    <w:rsid w:val="005F5F3E"/>
    <w:rsid w:val="00601083"/>
    <w:rsid w:val="00601F25"/>
    <w:rsid w:val="00602B10"/>
    <w:rsid w:val="00616F40"/>
    <w:rsid w:val="0063039D"/>
    <w:rsid w:val="006315EE"/>
    <w:rsid w:val="006326DF"/>
    <w:rsid w:val="00633EE6"/>
    <w:rsid w:val="0063593C"/>
    <w:rsid w:val="0063746E"/>
    <w:rsid w:val="006409B7"/>
    <w:rsid w:val="0064369A"/>
    <w:rsid w:val="006437CF"/>
    <w:rsid w:val="006444C8"/>
    <w:rsid w:val="00645A46"/>
    <w:rsid w:val="00647E21"/>
    <w:rsid w:val="0065247E"/>
    <w:rsid w:val="00655B63"/>
    <w:rsid w:val="00663FA9"/>
    <w:rsid w:val="006700AA"/>
    <w:rsid w:val="0068536D"/>
    <w:rsid w:val="00685C78"/>
    <w:rsid w:val="00687192"/>
    <w:rsid w:val="00687D97"/>
    <w:rsid w:val="00690E1D"/>
    <w:rsid w:val="00691D7D"/>
    <w:rsid w:val="00692096"/>
    <w:rsid w:val="006A2F35"/>
    <w:rsid w:val="006A331C"/>
    <w:rsid w:val="006A51B8"/>
    <w:rsid w:val="006B0F39"/>
    <w:rsid w:val="006B13D4"/>
    <w:rsid w:val="006B1B4E"/>
    <w:rsid w:val="006B3F2D"/>
    <w:rsid w:val="006B4947"/>
    <w:rsid w:val="006B797F"/>
    <w:rsid w:val="006C02B3"/>
    <w:rsid w:val="006C0476"/>
    <w:rsid w:val="006C0B62"/>
    <w:rsid w:val="006C0F66"/>
    <w:rsid w:val="006C1CD6"/>
    <w:rsid w:val="006C435E"/>
    <w:rsid w:val="006D14A1"/>
    <w:rsid w:val="006D2520"/>
    <w:rsid w:val="006D69E6"/>
    <w:rsid w:val="006E057A"/>
    <w:rsid w:val="006E7FDD"/>
    <w:rsid w:val="006F1218"/>
    <w:rsid w:val="006F39B5"/>
    <w:rsid w:val="006F702C"/>
    <w:rsid w:val="006F7C6E"/>
    <w:rsid w:val="007030CB"/>
    <w:rsid w:val="00710343"/>
    <w:rsid w:val="00713DBC"/>
    <w:rsid w:val="00715D09"/>
    <w:rsid w:val="00723DAA"/>
    <w:rsid w:val="007307A9"/>
    <w:rsid w:val="007361FC"/>
    <w:rsid w:val="00736706"/>
    <w:rsid w:val="007424F6"/>
    <w:rsid w:val="00744BB8"/>
    <w:rsid w:val="0074506A"/>
    <w:rsid w:val="0075026C"/>
    <w:rsid w:val="007541FC"/>
    <w:rsid w:val="00765A8D"/>
    <w:rsid w:val="00773EA4"/>
    <w:rsid w:val="00781F75"/>
    <w:rsid w:val="0078484D"/>
    <w:rsid w:val="00785AD1"/>
    <w:rsid w:val="00791F03"/>
    <w:rsid w:val="007A0FC3"/>
    <w:rsid w:val="007A2BF7"/>
    <w:rsid w:val="007A37F1"/>
    <w:rsid w:val="007B2F34"/>
    <w:rsid w:val="007B7FB1"/>
    <w:rsid w:val="007C02CD"/>
    <w:rsid w:val="007C0B14"/>
    <w:rsid w:val="007C3C69"/>
    <w:rsid w:val="007D53F1"/>
    <w:rsid w:val="007D6D9B"/>
    <w:rsid w:val="007D7DB2"/>
    <w:rsid w:val="007E1D15"/>
    <w:rsid w:val="007E1DCE"/>
    <w:rsid w:val="007E24BE"/>
    <w:rsid w:val="007E3C40"/>
    <w:rsid w:val="007E53F3"/>
    <w:rsid w:val="007F1B44"/>
    <w:rsid w:val="007F319F"/>
    <w:rsid w:val="007F69DA"/>
    <w:rsid w:val="0081265C"/>
    <w:rsid w:val="00814715"/>
    <w:rsid w:val="00823CFB"/>
    <w:rsid w:val="0082759E"/>
    <w:rsid w:val="00827F82"/>
    <w:rsid w:val="00831203"/>
    <w:rsid w:val="008343A2"/>
    <w:rsid w:val="00834C83"/>
    <w:rsid w:val="00837826"/>
    <w:rsid w:val="008476C4"/>
    <w:rsid w:val="00851F6B"/>
    <w:rsid w:val="00853AE7"/>
    <w:rsid w:val="00860A17"/>
    <w:rsid w:val="00863A90"/>
    <w:rsid w:val="00865B3C"/>
    <w:rsid w:val="00866C8E"/>
    <w:rsid w:val="00867997"/>
    <w:rsid w:val="00870FF6"/>
    <w:rsid w:val="00874D9E"/>
    <w:rsid w:val="00881170"/>
    <w:rsid w:val="0088138A"/>
    <w:rsid w:val="008815B5"/>
    <w:rsid w:val="00881683"/>
    <w:rsid w:val="00883B9A"/>
    <w:rsid w:val="00883FF3"/>
    <w:rsid w:val="008855A3"/>
    <w:rsid w:val="00886F82"/>
    <w:rsid w:val="00887D2A"/>
    <w:rsid w:val="0089329E"/>
    <w:rsid w:val="008963BB"/>
    <w:rsid w:val="008A04A1"/>
    <w:rsid w:val="008A3477"/>
    <w:rsid w:val="008A7A25"/>
    <w:rsid w:val="008B1E3A"/>
    <w:rsid w:val="008C30E5"/>
    <w:rsid w:val="008C320C"/>
    <w:rsid w:val="008C47A2"/>
    <w:rsid w:val="008C5709"/>
    <w:rsid w:val="008D0519"/>
    <w:rsid w:val="008D7E9F"/>
    <w:rsid w:val="008D7F1A"/>
    <w:rsid w:val="008E0053"/>
    <w:rsid w:val="008E0194"/>
    <w:rsid w:val="008E4C27"/>
    <w:rsid w:val="008E7550"/>
    <w:rsid w:val="008F053A"/>
    <w:rsid w:val="008F2E6B"/>
    <w:rsid w:val="008F4AE7"/>
    <w:rsid w:val="008F4D40"/>
    <w:rsid w:val="008F513D"/>
    <w:rsid w:val="008F6B71"/>
    <w:rsid w:val="009012C6"/>
    <w:rsid w:val="0090296E"/>
    <w:rsid w:val="00902EF8"/>
    <w:rsid w:val="00912405"/>
    <w:rsid w:val="00912939"/>
    <w:rsid w:val="00913438"/>
    <w:rsid w:val="009148FC"/>
    <w:rsid w:val="00920158"/>
    <w:rsid w:val="00920A09"/>
    <w:rsid w:val="00922558"/>
    <w:rsid w:val="00925976"/>
    <w:rsid w:val="00925CF3"/>
    <w:rsid w:val="00930D81"/>
    <w:rsid w:val="00932886"/>
    <w:rsid w:val="0093305A"/>
    <w:rsid w:val="009345BB"/>
    <w:rsid w:val="00936BBC"/>
    <w:rsid w:val="009422B1"/>
    <w:rsid w:val="00943DE5"/>
    <w:rsid w:val="00945DC8"/>
    <w:rsid w:val="0095129E"/>
    <w:rsid w:val="00955976"/>
    <w:rsid w:val="00957D4E"/>
    <w:rsid w:val="00964597"/>
    <w:rsid w:val="0096620A"/>
    <w:rsid w:val="0096664F"/>
    <w:rsid w:val="00971631"/>
    <w:rsid w:val="00973A9E"/>
    <w:rsid w:val="00973EE2"/>
    <w:rsid w:val="0097702C"/>
    <w:rsid w:val="009851EE"/>
    <w:rsid w:val="00990548"/>
    <w:rsid w:val="00991DF9"/>
    <w:rsid w:val="009929CE"/>
    <w:rsid w:val="0099432A"/>
    <w:rsid w:val="00994672"/>
    <w:rsid w:val="0099753B"/>
    <w:rsid w:val="009A202F"/>
    <w:rsid w:val="009A3656"/>
    <w:rsid w:val="009A4594"/>
    <w:rsid w:val="009A6893"/>
    <w:rsid w:val="009B371F"/>
    <w:rsid w:val="009B5DB9"/>
    <w:rsid w:val="009C7CC9"/>
    <w:rsid w:val="009D1EF9"/>
    <w:rsid w:val="009D7C6F"/>
    <w:rsid w:val="009E08EB"/>
    <w:rsid w:val="009E362F"/>
    <w:rsid w:val="009E79DB"/>
    <w:rsid w:val="009F10EF"/>
    <w:rsid w:val="00A0352E"/>
    <w:rsid w:val="00A1208A"/>
    <w:rsid w:val="00A166B6"/>
    <w:rsid w:val="00A16FC2"/>
    <w:rsid w:val="00A25D14"/>
    <w:rsid w:val="00A301D0"/>
    <w:rsid w:val="00A325DC"/>
    <w:rsid w:val="00A36314"/>
    <w:rsid w:val="00A44D3D"/>
    <w:rsid w:val="00A50A5F"/>
    <w:rsid w:val="00A50C12"/>
    <w:rsid w:val="00A51310"/>
    <w:rsid w:val="00A56D51"/>
    <w:rsid w:val="00A575B9"/>
    <w:rsid w:val="00A57837"/>
    <w:rsid w:val="00A62889"/>
    <w:rsid w:val="00A65F30"/>
    <w:rsid w:val="00A762BE"/>
    <w:rsid w:val="00A76C11"/>
    <w:rsid w:val="00A8032A"/>
    <w:rsid w:val="00A87A9F"/>
    <w:rsid w:val="00A94155"/>
    <w:rsid w:val="00A9623D"/>
    <w:rsid w:val="00A97EF6"/>
    <w:rsid w:val="00AA6307"/>
    <w:rsid w:val="00AB1836"/>
    <w:rsid w:val="00AB4337"/>
    <w:rsid w:val="00AB5798"/>
    <w:rsid w:val="00AB7C02"/>
    <w:rsid w:val="00AC5213"/>
    <w:rsid w:val="00AC6F68"/>
    <w:rsid w:val="00AC7633"/>
    <w:rsid w:val="00AD11D9"/>
    <w:rsid w:val="00AD145F"/>
    <w:rsid w:val="00AD1B50"/>
    <w:rsid w:val="00AD2780"/>
    <w:rsid w:val="00AD2DD5"/>
    <w:rsid w:val="00AE00EA"/>
    <w:rsid w:val="00AE1518"/>
    <w:rsid w:val="00AE2BA2"/>
    <w:rsid w:val="00AE2F24"/>
    <w:rsid w:val="00AE6B70"/>
    <w:rsid w:val="00AE7DEF"/>
    <w:rsid w:val="00AF4255"/>
    <w:rsid w:val="00AF4472"/>
    <w:rsid w:val="00B0174A"/>
    <w:rsid w:val="00B05A38"/>
    <w:rsid w:val="00B13A95"/>
    <w:rsid w:val="00B1440E"/>
    <w:rsid w:val="00B15174"/>
    <w:rsid w:val="00B17959"/>
    <w:rsid w:val="00B17BC8"/>
    <w:rsid w:val="00B22177"/>
    <w:rsid w:val="00B237BF"/>
    <w:rsid w:val="00B24DA3"/>
    <w:rsid w:val="00B272FF"/>
    <w:rsid w:val="00B274A8"/>
    <w:rsid w:val="00B32D6C"/>
    <w:rsid w:val="00B40C51"/>
    <w:rsid w:val="00B43021"/>
    <w:rsid w:val="00B46940"/>
    <w:rsid w:val="00B52790"/>
    <w:rsid w:val="00B52CDE"/>
    <w:rsid w:val="00B552B0"/>
    <w:rsid w:val="00B552B8"/>
    <w:rsid w:val="00B55C3C"/>
    <w:rsid w:val="00B61FE1"/>
    <w:rsid w:val="00B62168"/>
    <w:rsid w:val="00B63EDF"/>
    <w:rsid w:val="00B73607"/>
    <w:rsid w:val="00B73CC2"/>
    <w:rsid w:val="00B76FAF"/>
    <w:rsid w:val="00B8033A"/>
    <w:rsid w:val="00B80454"/>
    <w:rsid w:val="00B831BD"/>
    <w:rsid w:val="00B86346"/>
    <w:rsid w:val="00B904E5"/>
    <w:rsid w:val="00B91F01"/>
    <w:rsid w:val="00B92724"/>
    <w:rsid w:val="00B952AD"/>
    <w:rsid w:val="00B97B03"/>
    <w:rsid w:val="00BA37D8"/>
    <w:rsid w:val="00BA4123"/>
    <w:rsid w:val="00BA59C3"/>
    <w:rsid w:val="00BA7257"/>
    <w:rsid w:val="00BC07F8"/>
    <w:rsid w:val="00BC1857"/>
    <w:rsid w:val="00BC40D5"/>
    <w:rsid w:val="00BD31A8"/>
    <w:rsid w:val="00BD3ABC"/>
    <w:rsid w:val="00BE6613"/>
    <w:rsid w:val="00BE6A60"/>
    <w:rsid w:val="00BF3A4E"/>
    <w:rsid w:val="00BF60FB"/>
    <w:rsid w:val="00C00389"/>
    <w:rsid w:val="00C01E92"/>
    <w:rsid w:val="00C02ED5"/>
    <w:rsid w:val="00C0614B"/>
    <w:rsid w:val="00C1054A"/>
    <w:rsid w:val="00C1265C"/>
    <w:rsid w:val="00C17CD4"/>
    <w:rsid w:val="00C20491"/>
    <w:rsid w:val="00C308A6"/>
    <w:rsid w:val="00C33344"/>
    <w:rsid w:val="00C4332C"/>
    <w:rsid w:val="00C469C0"/>
    <w:rsid w:val="00C51EDB"/>
    <w:rsid w:val="00C536A4"/>
    <w:rsid w:val="00C54580"/>
    <w:rsid w:val="00C60440"/>
    <w:rsid w:val="00C64576"/>
    <w:rsid w:val="00C679DC"/>
    <w:rsid w:val="00C7005D"/>
    <w:rsid w:val="00C74A31"/>
    <w:rsid w:val="00C7632D"/>
    <w:rsid w:val="00C8334B"/>
    <w:rsid w:val="00C84541"/>
    <w:rsid w:val="00C864A4"/>
    <w:rsid w:val="00C87E30"/>
    <w:rsid w:val="00C90629"/>
    <w:rsid w:val="00C923DE"/>
    <w:rsid w:val="00C954BA"/>
    <w:rsid w:val="00C96255"/>
    <w:rsid w:val="00CA10E2"/>
    <w:rsid w:val="00CA539E"/>
    <w:rsid w:val="00CB3E4B"/>
    <w:rsid w:val="00CB70D4"/>
    <w:rsid w:val="00CC0911"/>
    <w:rsid w:val="00CC0A40"/>
    <w:rsid w:val="00CC2279"/>
    <w:rsid w:val="00CC510A"/>
    <w:rsid w:val="00CC6AED"/>
    <w:rsid w:val="00CC79D8"/>
    <w:rsid w:val="00CC7F66"/>
    <w:rsid w:val="00CD39F1"/>
    <w:rsid w:val="00CD75A1"/>
    <w:rsid w:val="00CE58B5"/>
    <w:rsid w:val="00CF02CF"/>
    <w:rsid w:val="00CF1895"/>
    <w:rsid w:val="00CF3B98"/>
    <w:rsid w:val="00D07BD8"/>
    <w:rsid w:val="00D10386"/>
    <w:rsid w:val="00D1111F"/>
    <w:rsid w:val="00D129E3"/>
    <w:rsid w:val="00D222A5"/>
    <w:rsid w:val="00D24F08"/>
    <w:rsid w:val="00D250BC"/>
    <w:rsid w:val="00D269AA"/>
    <w:rsid w:val="00D3186E"/>
    <w:rsid w:val="00D33180"/>
    <w:rsid w:val="00D33C6C"/>
    <w:rsid w:val="00D4449E"/>
    <w:rsid w:val="00D4537A"/>
    <w:rsid w:val="00D46898"/>
    <w:rsid w:val="00D502CE"/>
    <w:rsid w:val="00D54001"/>
    <w:rsid w:val="00D5718F"/>
    <w:rsid w:val="00D63F8D"/>
    <w:rsid w:val="00D64D58"/>
    <w:rsid w:val="00D65652"/>
    <w:rsid w:val="00D6650F"/>
    <w:rsid w:val="00D67A7E"/>
    <w:rsid w:val="00D74FD8"/>
    <w:rsid w:val="00D87864"/>
    <w:rsid w:val="00DA03AB"/>
    <w:rsid w:val="00DA090A"/>
    <w:rsid w:val="00DA3861"/>
    <w:rsid w:val="00DB08A0"/>
    <w:rsid w:val="00DB446A"/>
    <w:rsid w:val="00DB55E1"/>
    <w:rsid w:val="00DC0E81"/>
    <w:rsid w:val="00DC1CCE"/>
    <w:rsid w:val="00DC5631"/>
    <w:rsid w:val="00DC7BC0"/>
    <w:rsid w:val="00DD0F79"/>
    <w:rsid w:val="00DD1881"/>
    <w:rsid w:val="00DD1C95"/>
    <w:rsid w:val="00DD4EFD"/>
    <w:rsid w:val="00DD5B98"/>
    <w:rsid w:val="00DD6FC0"/>
    <w:rsid w:val="00DE0869"/>
    <w:rsid w:val="00DE1F3D"/>
    <w:rsid w:val="00DE5A4A"/>
    <w:rsid w:val="00DE6F6C"/>
    <w:rsid w:val="00DE7198"/>
    <w:rsid w:val="00DF44EE"/>
    <w:rsid w:val="00DF5422"/>
    <w:rsid w:val="00DF5A67"/>
    <w:rsid w:val="00DF74AD"/>
    <w:rsid w:val="00E02D15"/>
    <w:rsid w:val="00E030A9"/>
    <w:rsid w:val="00E173C6"/>
    <w:rsid w:val="00E22DAB"/>
    <w:rsid w:val="00E24AD5"/>
    <w:rsid w:val="00E24B09"/>
    <w:rsid w:val="00E30735"/>
    <w:rsid w:val="00E30844"/>
    <w:rsid w:val="00E32242"/>
    <w:rsid w:val="00E33248"/>
    <w:rsid w:val="00E33B10"/>
    <w:rsid w:val="00E409EC"/>
    <w:rsid w:val="00E4182B"/>
    <w:rsid w:val="00E429F8"/>
    <w:rsid w:val="00E43A40"/>
    <w:rsid w:val="00E43FE8"/>
    <w:rsid w:val="00E5005E"/>
    <w:rsid w:val="00E52958"/>
    <w:rsid w:val="00E52CA0"/>
    <w:rsid w:val="00E61019"/>
    <w:rsid w:val="00E62A4C"/>
    <w:rsid w:val="00E635B2"/>
    <w:rsid w:val="00E6470B"/>
    <w:rsid w:val="00E65E83"/>
    <w:rsid w:val="00E74831"/>
    <w:rsid w:val="00E77779"/>
    <w:rsid w:val="00E829E8"/>
    <w:rsid w:val="00E829F2"/>
    <w:rsid w:val="00E83F4C"/>
    <w:rsid w:val="00E950CC"/>
    <w:rsid w:val="00E96131"/>
    <w:rsid w:val="00E967A3"/>
    <w:rsid w:val="00EA0AB2"/>
    <w:rsid w:val="00EA2458"/>
    <w:rsid w:val="00EA387C"/>
    <w:rsid w:val="00EA733B"/>
    <w:rsid w:val="00EB2C5F"/>
    <w:rsid w:val="00EB2CF3"/>
    <w:rsid w:val="00EB34C8"/>
    <w:rsid w:val="00EB3CBF"/>
    <w:rsid w:val="00EB5ECF"/>
    <w:rsid w:val="00EC1E69"/>
    <w:rsid w:val="00EC37C2"/>
    <w:rsid w:val="00EC563D"/>
    <w:rsid w:val="00EC7E00"/>
    <w:rsid w:val="00ED37BA"/>
    <w:rsid w:val="00ED6DA6"/>
    <w:rsid w:val="00EE4796"/>
    <w:rsid w:val="00EE7EA6"/>
    <w:rsid w:val="00EF1056"/>
    <w:rsid w:val="00EF3CB5"/>
    <w:rsid w:val="00F01E36"/>
    <w:rsid w:val="00F0230F"/>
    <w:rsid w:val="00F0273E"/>
    <w:rsid w:val="00F02E20"/>
    <w:rsid w:val="00F04153"/>
    <w:rsid w:val="00F04DE4"/>
    <w:rsid w:val="00F123B7"/>
    <w:rsid w:val="00F139B2"/>
    <w:rsid w:val="00F14AD4"/>
    <w:rsid w:val="00F14B40"/>
    <w:rsid w:val="00F15D32"/>
    <w:rsid w:val="00F1677A"/>
    <w:rsid w:val="00F21554"/>
    <w:rsid w:val="00F26A95"/>
    <w:rsid w:val="00F27734"/>
    <w:rsid w:val="00F31C08"/>
    <w:rsid w:val="00F36780"/>
    <w:rsid w:val="00F41759"/>
    <w:rsid w:val="00F50AFA"/>
    <w:rsid w:val="00F51A38"/>
    <w:rsid w:val="00F53A39"/>
    <w:rsid w:val="00F57B64"/>
    <w:rsid w:val="00F636EE"/>
    <w:rsid w:val="00F7055E"/>
    <w:rsid w:val="00F706A1"/>
    <w:rsid w:val="00F735AF"/>
    <w:rsid w:val="00F7456B"/>
    <w:rsid w:val="00F7751E"/>
    <w:rsid w:val="00F8390F"/>
    <w:rsid w:val="00F848AC"/>
    <w:rsid w:val="00F87A18"/>
    <w:rsid w:val="00F87C67"/>
    <w:rsid w:val="00F92504"/>
    <w:rsid w:val="00F92D8C"/>
    <w:rsid w:val="00F9390F"/>
    <w:rsid w:val="00F9491A"/>
    <w:rsid w:val="00F9606B"/>
    <w:rsid w:val="00F9692D"/>
    <w:rsid w:val="00F97401"/>
    <w:rsid w:val="00FB1177"/>
    <w:rsid w:val="00FB2DAC"/>
    <w:rsid w:val="00FB6246"/>
    <w:rsid w:val="00FB716D"/>
    <w:rsid w:val="00FB7218"/>
    <w:rsid w:val="00FC2E06"/>
    <w:rsid w:val="00FC4E5A"/>
    <w:rsid w:val="00FC7E88"/>
    <w:rsid w:val="00FD2848"/>
    <w:rsid w:val="00FD69F3"/>
    <w:rsid w:val="00FE37D9"/>
    <w:rsid w:val="00FE49C4"/>
    <w:rsid w:val="00FF1EA8"/>
    <w:rsid w:val="00FF2AB4"/>
    <w:rsid w:val="00FF3552"/>
    <w:rsid w:val="00FF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37BA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ED37BA"/>
    <w:rPr>
      <w:rFonts w:ascii="Verdana" w:hAnsi="Verdana" w:cs="Verdana"/>
      <w:sz w:val="20"/>
      <w:szCs w:val="20"/>
      <w:lang w:val="en-US" w:eastAsia="en-US"/>
    </w:rPr>
  </w:style>
  <w:style w:type="character" w:styleId="a3">
    <w:name w:val="Hyperlink"/>
    <w:rsid w:val="00ED37BA"/>
    <w:rPr>
      <w:color w:val="0000FF"/>
      <w:u w:val="single"/>
    </w:rPr>
  </w:style>
  <w:style w:type="table" w:styleId="a4">
    <w:name w:val="Table Grid"/>
    <w:basedOn w:val="a1"/>
    <w:rsid w:val="00C003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A325DC"/>
    <w:rPr>
      <w:rFonts w:ascii="Tahoma" w:hAnsi="Tahoma"/>
      <w:sz w:val="16"/>
      <w:szCs w:val="16"/>
      <w:lang w:eastAsia="x-none"/>
    </w:rPr>
  </w:style>
  <w:style w:type="character" w:customStyle="1" w:styleId="a6">
    <w:name w:val="Текст выноски Знак"/>
    <w:link w:val="a5"/>
    <w:rsid w:val="00A325DC"/>
    <w:rPr>
      <w:rFonts w:ascii="Tahoma" w:hAnsi="Tahoma" w:cs="Tahoma"/>
      <w:sz w:val="16"/>
      <w:szCs w:val="16"/>
      <w:lang w:val="uk-UA"/>
    </w:rPr>
  </w:style>
  <w:style w:type="paragraph" w:styleId="a7">
    <w:name w:val="Title"/>
    <w:basedOn w:val="a"/>
    <w:link w:val="a8"/>
    <w:qFormat/>
    <w:rsid w:val="00173D49"/>
    <w:pPr>
      <w:jc w:val="center"/>
    </w:pPr>
    <w:rPr>
      <w:b/>
      <w:sz w:val="32"/>
    </w:rPr>
  </w:style>
  <w:style w:type="character" w:customStyle="1" w:styleId="a8">
    <w:name w:val="Название Знак"/>
    <w:link w:val="a7"/>
    <w:rsid w:val="00173D49"/>
    <w:rPr>
      <w:b/>
      <w:sz w:val="32"/>
      <w:szCs w:val="24"/>
      <w:lang w:val="uk-UA"/>
    </w:rPr>
  </w:style>
  <w:style w:type="paragraph" w:styleId="a9">
    <w:name w:val="header"/>
    <w:basedOn w:val="a"/>
    <w:link w:val="aa"/>
    <w:rsid w:val="00945DC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45DC8"/>
    <w:rPr>
      <w:sz w:val="24"/>
      <w:szCs w:val="24"/>
      <w:lang w:val="uk-UA"/>
    </w:rPr>
  </w:style>
  <w:style w:type="paragraph" w:styleId="ab">
    <w:name w:val="footer"/>
    <w:basedOn w:val="a"/>
    <w:link w:val="ac"/>
    <w:uiPriority w:val="99"/>
    <w:rsid w:val="00945DC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45DC8"/>
    <w:rPr>
      <w:sz w:val="24"/>
      <w:szCs w:val="24"/>
      <w:lang w:val="uk-UA"/>
    </w:rPr>
  </w:style>
  <w:style w:type="paragraph" w:styleId="ad">
    <w:name w:val="Normal (Web)"/>
    <w:basedOn w:val="a"/>
    <w:uiPriority w:val="99"/>
    <w:unhideWhenUsed/>
    <w:rsid w:val="00EC7E00"/>
    <w:pPr>
      <w:spacing w:before="100" w:beforeAutospacing="1" w:after="100" w:afterAutospacing="1"/>
    </w:pPr>
    <w:rPr>
      <w:rFonts w:eastAsiaTheme="minorEastAsia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37BA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ED37BA"/>
    <w:rPr>
      <w:rFonts w:ascii="Verdana" w:hAnsi="Verdana" w:cs="Verdana"/>
      <w:sz w:val="20"/>
      <w:szCs w:val="20"/>
      <w:lang w:val="en-US" w:eastAsia="en-US"/>
    </w:rPr>
  </w:style>
  <w:style w:type="character" w:styleId="a3">
    <w:name w:val="Hyperlink"/>
    <w:rsid w:val="00ED37BA"/>
    <w:rPr>
      <w:color w:val="0000FF"/>
      <w:u w:val="single"/>
    </w:rPr>
  </w:style>
  <w:style w:type="table" w:styleId="a4">
    <w:name w:val="Table Grid"/>
    <w:basedOn w:val="a1"/>
    <w:rsid w:val="00C003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A325DC"/>
    <w:rPr>
      <w:rFonts w:ascii="Tahoma" w:hAnsi="Tahoma"/>
      <w:sz w:val="16"/>
      <w:szCs w:val="16"/>
      <w:lang w:eastAsia="x-none"/>
    </w:rPr>
  </w:style>
  <w:style w:type="character" w:customStyle="1" w:styleId="a6">
    <w:name w:val="Текст выноски Знак"/>
    <w:link w:val="a5"/>
    <w:rsid w:val="00A325DC"/>
    <w:rPr>
      <w:rFonts w:ascii="Tahoma" w:hAnsi="Tahoma" w:cs="Tahoma"/>
      <w:sz w:val="16"/>
      <w:szCs w:val="16"/>
      <w:lang w:val="uk-UA"/>
    </w:rPr>
  </w:style>
  <w:style w:type="paragraph" w:styleId="a7">
    <w:name w:val="Title"/>
    <w:basedOn w:val="a"/>
    <w:link w:val="a8"/>
    <w:qFormat/>
    <w:rsid w:val="00173D49"/>
    <w:pPr>
      <w:jc w:val="center"/>
    </w:pPr>
    <w:rPr>
      <w:b/>
      <w:sz w:val="32"/>
    </w:rPr>
  </w:style>
  <w:style w:type="character" w:customStyle="1" w:styleId="a8">
    <w:name w:val="Название Знак"/>
    <w:link w:val="a7"/>
    <w:rsid w:val="00173D49"/>
    <w:rPr>
      <w:b/>
      <w:sz w:val="32"/>
      <w:szCs w:val="24"/>
      <w:lang w:val="uk-UA"/>
    </w:rPr>
  </w:style>
  <w:style w:type="paragraph" w:styleId="a9">
    <w:name w:val="header"/>
    <w:basedOn w:val="a"/>
    <w:link w:val="aa"/>
    <w:rsid w:val="00945DC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45DC8"/>
    <w:rPr>
      <w:sz w:val="24"/>
      <w:szCs w:val="24"/>
      <w:lang w:val="uk-UA"/>
    </w:rPr>
  </w:style>
  <w:style w:type="paragraph" w:styleId="ab">
    <w:name w:val="footer"/>
    <w:basedOn w:val="a"/>
    <w:link w:val="ac"/>
    <w:uiPriority w:val="99"/>
    <w:rsid w:val="00945DC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45DC8"/>
    <w:rPr>
      <w:sz w:val="24"/>
      <w:szCs w:val="24"/>
      <w:lang w:val="uk-UA"/>
    </w:rPr>
  </w:style>
  <w:style w:type="paragraph" w:styleId="ad">
    <w:name w:val="Normal (Web)"/>
    <w:basedOn w:val="a"/>
    <w:uiPriority w:val="99"/>
    <w:unhideWhenUsed/>
    <w:rsid w:val="00EC7E00"/>
    <w:pPr>
      <w:spacing w:before="100" w:beforeAutospacing="1" w:after="100" w:afterAutospacing="1"/>
    </w:pPr>
    <w:rPr>
      <w:rFonts w:eastAsiaTheme="minorEastAsi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3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RFU-22-00\Remote\2021%20&#1058;&#1077;&#1086;&#1092;&#1110;&#1087;&#1086;&#1083;&#1100;&#1089;&#1100;&#1082;&#1072;%20&#1089;&#1077;&#1083;&#1080;&#1097;&#1085;&#1072;%20&#1088;&#1072;&#1076;&#1072;\&#1040;&#1053;&#1040;&#1051;&#1030;&#1047;&#1048;\&#1089;&#1110;&#1095;&#1077;&#1085;&#1100;%20-%20&#1083;&#1080;&#1087;&#1077;&#1085;&#1100;\&#1058;&#1077;&#1084;&#1087;&#1080;%20&#1088;&#1086;&#1089;&#1090;&#1091;%20&#1076;&#1086;&#1093;&#1086;&#1076;&#1110;&#1074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RFU-22-00\Remote\2021%20&#1058;&#1077;&#1086;&#1092;&#1110;&#1087;&#1086;&#1083;&#1100;&#1089;&#1100;&#1082;&#1072;%20&#1089;&#1077;&#1083;&#1080;&#1097;&#1085;&#1072;%20&#1088;&#1072;&#1076;&#1072;\&#1040;&#1053;&#1040;&#1051;&#1030;&#1047;&#1048;\&#1089;&#1110;&#1095;&#1077;&#1085;&#1100;%20-%20&#1083;&#1080;&#1087;&#1077;&#1085;&#1100;\&#1042;&#1080;&#1082;&#1086;&#1085;&#1072;&#1085;&#1085;&#1103;%20&#1076;&#1086;&#1093;&#1086;&#1076;&#1110;&#1074;%20&#1047;&#1060;%20&#1074;%20&#1090;&#1080;&#1089;.&#1075;&#1088;&#1080;&#1074;&#1077;&#1085;&#110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RFU-22-00\Remote\2021%20&#1058;&#1077;&#1086;&#1092;&#1110;&#1087;&#1086;&#1083;&#1100;&#1089;&#1100;&#1082;&#1072;%20&#1089;&#1077;&#1083;&#1080;&#1097;&#1085;&#1072;%20&#1088;&#1072;&#1076;&#1072;\&#1040;&#1053;&#1040;&#1051;&#1030;&#1047;&#1048;\&#1089;&#1110;&#1095;&#1077;&#1085;&#1100;%20-%20&#1083;&#1080;&#1087;&#1077;&#1085;&#1100;\&#1074;&#1080;&#1082;&#1086;&#1085;&#1072;&#1085;&#1085;&#1103;%20&#1076;&#1086;&#1093;&#1086;&#1076;&#1110;&#1074;%20&#1089;&#1087;&#1077;&#1094;.%20&#1092;&#1086;&#1085;&#1076;%20&#1090;&#1080;&#1089;.&#1075;&#1088;&#1080;&#1074;&#1077;&#1085;&#1100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RFU-22-00\Remote\2021%20&#1058;&#1077;&#1086;&#1092;&#1110;&#1087;&#1086;&#1083;&#1100;&#1089;&#1100;&#1082;&#1072;%20&#1089;&#1077;&#1083;&#1080;&#1097;&#1085;&#1072;%20&#1088;&#1072;&#1076;&#1072;\&#1040;&#1053;&#1040;&#1051;&#1030;&#1047;&#1048;\&#1089;&#1110;&#1095;&#1077;&#1085;&#1100;%20-%20&#1073;&#1077;&#1088;&#1077;&#1079;&#1077;&#1085;&#1100;\&#1042;&#1080;&#1082;&#1086;&#1085;&#1072;&#1085;&#1085;&#1103;%20&#1074;&#1080;&#1076;&#1072;&#1090;&#1082;&#1110;&#1074;%20&#1047;&#1060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RFU-22-00\Remote\2021%20&#1058;&#1077;&#1086;&#1092;&#1110;&#1087;&#1086;&#1083;&#1100;&#1089;&#1100;&#1082;&#1072;%20&#1089;&#1077;&#1083;&#1080;&#1097;&#1085;&#1072;%20&#1088;&#1072;&#1076;&#1072;\&#1040;&#1053;&#1040;&#1051;&#1030;&#1047;&#1048;\&#1089;&#1110;&#1095;&#1077;&#1085;&#1100;%20-%20&#1090;&#1088;&#1072;&#1074;&#1077;&#1085;&#1100;\&#1047;&#1074;&#1077;&#1076;&#1077;&#1085;&#1080;&#1081;%20&#1087;&#1086;%20&#1088;&#1072;&#1081;&#1086;&#1085;&#1091;%20&#1076;&#1083;&#1103;%20&#1075;&#1086;&#1083;&#1086;&#1074;&#1080;%20&#1090;&#1080;&#1089;.&#1075;&#1088;&#1085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8"/>
    </mc:Choice>
    <mc:Fallback>
      <c:style val="38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Аналіз темпів росту надходжень бюджету Теофіпольської селищної територіальної громади</a:t>
            </a:r>
          </a:p>
          <a:p>
            <a:pPr>
              <a:defRPr/>
            </a:pPr>
            <a:endParaRPr lang="ru-RU"/>
          </a:p>
        </c:rich>
      </c:tx>
      <c:layout>
        <c:manualLayout>
          <c:xMode val="edge"/>
          <c:yMode val="edge"/>
          <c:x val="0.18883545632403731"/>
          <c:y val="2.5080569889599308E-2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503051351536832"/>
          <c:y val="0.15956152217265271"/>
          <c:w val="0.8049695146011695"/>
          <c:h val="0.4269804475733063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Лист1!$C$4</c:f>
              <c:strCache>
                <c:ptCount val="1"/>
                <c:pt idx="0">
                  <c:v>Фактично надійшло 
станом на 01.08.2020 року</c:v>
                </c:pt>
              </c:strCache>
            </c:strRef>
          </c:tx>
          <c:invertIfNegative val="0"/>
          <c:dPt>
            <c:idx val="7"/>
            <c:invertIfNegative val="0"/>
            <c:bubble3D val="0"/>
            <c:spPr>
              <a:solidFill>
                <a:srgbClr val="C00000"/>
              </a:solidFill>
            </c:spPr>
          </c:dPt>
          <c:dPt>
            <c:idx val="8"/>
            <c:invertIfNegative val="0"/>
            <c:bubble3D val="0"/>
            <c:spPr>
              <a:solidFill>
                <a:srgbClr val="C00000"/>
              </a:solidFill>
            </c:spPr>
          </c:dPt>
          <c:cat>
            <c:strRef>
              <c:f>Лист1!$B$5:$B$14</c:f>
              <c:strCache>
                <c:ptCount val="10"/>
                <c:pt idx="0">
                  <c:v>Податок та збір на доходи фізичних осіб</c:v>
                </c:pt>
                <c:pt idx="1">
                  <c:v>Внутрішні податки на товари та послуги  </c:v>
                </c:pt>
                <c:pt idx="2">
                  <c:v>Податок на неру-хоме майно, відмінне від земе-льної ділянки </c:v>
                </c:pt>
                <c:pt idx="3">
                  <c:v>Плата за землю </c:v>
                </c:pt>
                <c:pt idx="4">
                  <c:v>Єдиний податок</c:v>
                </c:pt>
                <c:pt idx="5">
                  <c:v>Плата за надання адміністративних послуг</c:v>
                </c:pt>
                <c:pt idx="6">
                  <c:v>Інші надходження</c:v>
                </c:pt>
                <c:pt idx="7">
                  <c:v>Екологічний податок (СФ)</c:v>
                </c:pt>
                <c:pt idx="8">
                  <c:v>Кошти від продажу землі (СФ)</c:v>
                </c:pt>
                <c:pt idx="9">
                  <c:v>Разом</c:v>
                </c:pt>
              </c:strCache>
            </c:strRef>
          </c:cat>
          <c:val>
            <c:numRef>
              <c:f>Лист1!$C$5:$C$14</c:f>
              <c:numCache>
                <c:formatCode>#,##0.0_);\-#,##0.0</c:formatCode>
                <c:ptCount val="10"/>
                <c:pt idx="0">
                  <c:v>35433.599999999999</c:v>
                </c:pt>
                <c:pt idx="1">
                  <c:v>1830</c:v>
                </c:pt>
                <c:pt idx="2">
                  <c:v>1752.36</c:v>
                </c:pt>
                <c:pt idx="3">
                  <c:v>5569.73</c:v>
                </c:pt>
                <c:pt idx="4">
                  <c:v>13034.14</c:v>
                </c:pt>
                <c:pt idx="5">
                  <c:v>1165.8599999999999</c:v>
                </c:pt>
                <c:pt idx="6">
                  <c:v>472.05000000000007</c:v>
                </c:pt>
                <c:pt idx="7">
                  <c:v>130.88</c:v>
                </c:pt>
                <c:pt idx="8">
                  <c:v>189.62</c:v>
                </c:pt>
                <c:pt idx="9">
                  <c:v>59578.240000000005</c:v>
                </c:pt>
              </c:numCache>
            </c:numRef>
          </c:val>
        </c:ser>
        <c:ser>
          <c:idx val="1"/>
          <c:order val="1"/>
          <c:tx>
            <c:strRef>
              <c:f>Лист1!$D$4</c:f>
              <c:strCache>
                <c:ptCount val="1"/>
                <c:pt idx="0">
                  <c:v>Фактично надійшло 
станом на 01.08.2021 року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Pt>
            <c:idx val="7"/>
            <c:invertIfNegative val="0"/>
            <c:bubble3D val="0"/>
            <c:spPr>
              <a:solidFill>
                <a:srgbClr val="92D050"/>
              </a:solidFill>
            </c:spPr>
          </c:dPt>
          <c:dPt>
            <c:idx val="8"/>
            <c:invertIfNegative val="0"/>
            <c:bubble3D val="0"/>
            <c:spPr>
              <a:solidFill>
                <a:srgbClr val="92D050"/>
              </a:solidFill>
            </c:spPr>
          </c:dPt>
          <c:cat>
            <c:strRef>
              <c:f>Лист1!$B$5:$B$14</c:f>
              <c:strCache>
                <c:ptCount val="10"/>
                <c:pt idx="0">
                  <c:v>Податок та збір на доходи фізичних осіб</c:v>
                </c:pt>
                <c:pt idx="1">
                  <c:v>Внутрішні податки на товари та послуги  </c:v>
                </c:pt>
                <c:pt idx="2">
                  <c:v>Податок на неру-хоме майно, відмінне від земе-льної ділянки </c:v>
                </c:pt>
                <c:pt idx="3">
                  <c:v>Плата за землю </c:v>
                </c:pt>
                <c:pt idx="4">
                  <c:v>Єдиний податок</c:v>
                </c:pt>
                <c:pt idx="5">
                  <c:v>Плата за надання адміністративних послуг</c:v>
                </c:pt>
                <c:pt idx="6">
                  <c:v>Інші надходження</c:v>
                </c:pt>
                <c:pt idx="7">
                  <c:v>Екологічний податок (СФ)</c:v>
                </c:pt>
                <c:pt idx="8">
                  <c:v>Кошти від продажу землі (СФ)</c:v>
                </c:pt>
                <c:pt idx="9">
                  <c:v>Разом</c:v>
                </c:pt>
              </c:strCache>
            </c:strRef>
          </c:cat>
          <c:val>
            <c:numRef>
              <c:f>Лист1!$D$5:$D$14</c:f>
              <c:numCache>
                <c:formatCode>#,##0.0_);\-#,##0.0</c:formatCode>
                <c:ptCount val="10"/>
                <c:pt idx="0">
                  <c:v>43222.781999999999</c:v>
                </c:pt>
                <c:pt idx="1">
                  <c:v>1761.67</c:v>
                </c:pt>
                <c:pt idx="2">
                  <c:v>2034.54</c:v>
                </c:pt>
                <c:pt idx="3">
                  <c:v>5616.91</c:v>
                </c:pt>
                <c:pt idx="4">
                  <c:v>13911.9</c:v>
                </c:pt>
                <c:pt idx="5">
                  <c:v>1548.84</c:v>
                </c:pt>
                <c:pt idx="6">
                  <c:v>608.41599999999983</c:v>
                </c:pt>
                <c:pt idx="7">
                  <c:v>127.58999999999999</c:v>
                </c:pt>
                <c:pt idx="8">
                  <c:v>0</c:v>
                </c:pt>
                <c:pt idx="9">
                  <c:v>68832.647999999986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7715328"/>
        <c:axId val="77716864"/>
        <c:axId val="0"/>
      </c:bar3DChart>
      <c:catAx>
        <c:axId val="77715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77716864"/>
        <c:crosses val="autoZero"/>
        <c:auto val="1"/>
        <c:lblAlgn val="ctr"/>
        <c:lblOffset val="100"/>
        <c:noMultiLvlLbl val="0"/>
      </c:catAx>
      <c:valAx>
        <c:axId val="77716864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400"/>
                </a:pPr>
                <a:r>
                  <a:rPr lang="ru-RU" sz="1400"/>
                  <a:t>тис.грн.</a:t>
                </a:r>
              </a:p>
            </c:rich>
          </c:tx>
          <c:layout>
            <c:manualLayout>
              <c:xMode val="edge"/>
              <c:yMode val="edge"/>
              <c:x val="8.852931311548623E-2"/>
              <c:y val="0.27383318599535378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77715328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000" baseline="0"/>
            </a:pPr>
            <a:endParaRPr lang="ru-RU"/>
          </a:p>
        </c:txPr>
      </c:dTable>
      <c:spPr>
        <a:noFill/>
        <a:ln w="25400">
          <a:noFill/>
        </a:ln>
      </c:spPr>
    </c:plotArea>
    <c:plotVisOnly val="1"/>
    <c:dispBlanksAs val="gap"/>
    <c:showDLblsOverMax val="0"/>
  </c:chart>
  <c:spPr>
    <a:gradFill rotWithShape="1">
      <a:gsLst>
        <a:gs pos="0">
          <a:schemeClr val="accent4">
            <a:tint val="50000"/>
            <a:satMod val="300000"/>
          </a:schemeClr>
        </a:gs>
        <a:gs pos="35000">
          <a:schemeClr val="accent4">
            <a:tint val="37000"/>
            <a:satMod val="300000"/>
          </a:schemeClr>
        </a:gs>
        <a:gs pos="100000">
          <a:schemeClr val="accent4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4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730664508057985"/>
          <c:y val="0.14098848755016735"/>
          <c:w val="0.80062666200888311"/>
          <c:h val="0.77034883720930236"/>
        </c:manualLayout>
      </c:layout>
      <c:pie3DChart>
        <c:varyColors val="1"/>
        <c:ser>
          <c:idx val="1"/>
          <c:order val="1"/>
          <c:spPr>
            <a:scene3d>
              <a:camera prst="orthographicFront"/>
              <a:lightRig rig="threePt" dir="t"/>
            </a:scene3d>
            <a:sp3d>
              <a:bevelT w="228600" h="127000"/>
              <a:bevelB w="228600" h="127000"/>
            </a:sp3d>
          </c:spPr>
          <c:explosion val="25"/>
          <c:dPt>
            <c:idx val="0"/>
            <c:bubble3D val="0"/>
            <c:explosion val="13"/>
            <c:spPr>
              <a:scene3d>
                <a:camera prst="orthographicFront"/>
                <a:lightRig rig="threePt" dir="t"/>
              </a:scene3d>
              <a:sp3d>
                <a:bevelT w="254000" h="228600"/>
                <a:bevelB w="254000" h="228600"/>
              </a:sp3d>
            </c:spPr>
          </c:dPt>
          <c:dPt>
            <c:idx val="1"/>
            <c:bubble3D val="0"/>
            <c:explosion val="15"/>
          </c:dPt>
          <c:dPt>
            <c:idx val="2"/>
            <c:bubble3D val="0"/>
            <c:explosion val="23"/>
          </c:dPt>
          <c:dPt>
            <c:idx val="3"/>
            <c:bubble3D val="0"/>
            <c:explosion val="17"/>
          </c:dPt>
          <c:dPt>
            <c:idx val="4"/>
            <c:bubble3D val="0"/>
            <c:explosion val="14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  <a:sp3d>
                <a:bevelT w="228600" h="127000"/>
                <a:bevelB w="228600" h="127000"/>
              </a:sp3d>
            </c:spPr>
          </c:dPt>
          <c:dLbls>
            <c:dLbl>
              <c:idx val="0"/>
              <c:layout>
                <c:manualLayout>
                  <c:x val="-3.3229491173416406E-2"/>
                  <c:y val="0.2093418878195781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0.17951235067579169"/>
                  <c:y val="0.12548931383577053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0"/>
                  <c:y val="-3.1052507325473204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-6.459472939714312E-5"/>
                  <c:y val="-0.11578524906608896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-0.10654990556087031"/>
                  <c:y val="5.2651751864350289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ru-RU"/>
                      <a:t>Плата за надання адміністративних послуг
1 548,8
2,2%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6"/>
              <c:layout>
                <c:manualLayout>
                  <c:x val="0.11865700198690117"/>
                  <c:y val="-7.1374411531891849E-3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1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(Лист2!$C$9;Лист2!$C$22;Лист2!$C$29;Лист2!$C$34;Лист2!$C$42;Лист2!$C$57;Лист2!$C$87)</c:f>
              <c:strCache>
                <c:ptCount val="7"/>
                <c:pt idx="0">
                  <c:v>Податок та збір на доходи фізичних осіб</c:v>
                </c:pt>
                <c:pt idx="1">
                  <c:v>Внутрішні податки на товари та послуги  </c:v>
                </c:pt>
                <c:pt idx="2">
                  <c:v>Податок на нерухоме майно, відмінне від земельної ділянки</c:v>
                </c:pt>
                <c:pt idx="3">
                  <c:v>Плата за землю</c:v>
                </c:pt>
                <c:pt idx="4">
                  <c:v>Єдиний податок  </c:v>
                </c:pt>
                <c:pt idx="5">
                  <c:v>Плата за надання адміністративних послуг</c:v>
                </c:pt>
                <c:pt idx="6">
                  <c:v>Інші надходження</c:v>
                </c:pt>
              </c:strCache>
            </c:strRef>
          </c:cat>
          <c:val>
            <c:numRef>
              <c:f>(Лист2!$E$9;Лист2!$E$22;Лист2!$E$29;Лист2!$E$34;Лист2!$E$42;Лист2!$E$57;Лист2!$E$87)</c:f>
              <c:numCache>
                <c:formatCode>#,##0.0</c:formatCode>
                <c:ptCount val="7"/>
                <c:pt idx="0">
                  <c:v>43222.782149999999</c:v>
                </c:pt>
                <c:pt idx="1">
                  <c:v>1761.67264</c:v>
                </c:pt>
                <c:pt idx="2">
                  <c:v>2034.5379700000001</c:v>
                </c:pt>
                <c:pt idx="3">
                  <c:v>5616.9390700000004</c:v>
                </c:pt>
                <c:pt idx="4">
                  <c:v>13911.903469999999</c:v>
                </c:pt>
                <c:pt idx="5">
                  <c:v>1548.83565</c:v>
                </c:pt>
                <c:pt idx="6">
                  <c:v>608.41772999999989</c:v>
                </c:pt>
              </c:numCache>
            </c:numRef>
          </c:val>
        </c:ser>
        <c:ser>
          <c:idx val="0"/>
          <c:order val="0"/>
          <c:explosion val="25"/>
          <c:cat>
            <c:strRef>
              <c:f>(Лист2!$C$9;Лист2!$C$22;Лист2!$C$29;Лист2!$C$34;Лист2!$C$42;Лист2!$C$57;Лист2!$C$87)</c:f>
              <c:strCache>
                <c:ptCount val="7"/>
                <c:pt idx="0">
                  <c:v>Податок та збір на доходи фізичних осіб</c:v>
                </c:pt>
                <c:pt idx="1">
                  <c:v>Внутрішні податки на товари та послуги  </c:v>
                </c:pt>
                <c:pt idx="2">
                  <c:v>Податок на нерухоме майно, відмінне від земельної ділянки</c:v>
                </c:pt>
                <c:pt idx="3">
                  <c:v>Плата за землю</c:v>
                </c:pt>
                <c:pt idx="4">
                  <c:v>Єдиний податок  </c:v>
                </c:pt>
                <c:pt idx="5">
                  <c:v>Плата за надання адміністративних послуг</c:v>
                </c:pt>
                <c:pt idx="6">
                  <c:v>Інші надходження</c:v>
                </c:pt>
              </c:strCache>
            </c:strRef>
          </c:cat>
          <c:val>
            <c:numRef>
              <c:f>(Лист2!$D$9;Лист2!$D$22;Лист2!$D$29;Лист2!$D$34;Лист2!$D$42;Лист2!$D$57;Лист2!$D$87)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gradFill rotWithShape="1">
      <a:gsLst>
        <a:gs pos="0">
          <a:schemeClr val="accent3">
            <a:tint val="50000"/>
            <a:satMod val="300000"/>
          </a:schemeClr>
        </a:gs>
        <a:gs pos="35000">
          <a:schemeClr val="accent3">
            <a:tint val="37000"/>
            <a:satMod val="300000"/>
          </a:schemeClr>
        </a:gs>
        <a:gs pos="100000">
          <a:schemeClr val="accent3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3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view3D>
      <c:rotX val="30"/>
      <c:rotY val="3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6729638943310127E-2"/>
          <c:y val="0.11342606669843502"/>
          <c:w val="0.77500000000000002"/>
          <c:h val="0.73611111111111116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2.1496728113664154E-2"/>
                  <c:y val="-4.4822123138222182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-1.2530889779128486E-3"/>
                  <c:y val="0.20969215582746034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0"/>
                  <c:y val="0.35889044481684701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showLegendKey val="1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Лист2!$B$10:$B$29</c:f>
              <c:strCache>
                <c:ptCount val="5"/>
                <c:pt idx="0">
                  <c:v>Екологічний податок </c:v>
                </c:pt>
                <c:pt idx="1">
                  <c:v>Грошові стягнення за шкоду, заподіяну порушенням законодавства про охорону навколишнього природного середовища внаслідок господарської та іншої діяльності </c:v>
                </c:pt>
                <c:pt idx="2">
                  <c:v>Надходження від плати за послуги, що надаються бюджетними установами згідно із законодавством </c:v>
                </c:pt>
                <c:pt idx="3">
                  <c:v>Інші джерела власних надходжень бюджетних установ  </c:v>
                </c:pt>
                <c:pt idx="4">
                  <c:v>Субвенції з місцевих бюджетів іншим місцевим бюджетам</c:v>
                </c:pt>
              </c:strCache>
            </c:strRef>
          </c:cat>
          <c:val>
            <c:numRef>
              <c:f>Лист2!$C$10:$C$29</c:f>
            </c:numRef>
          </c:val>
        </c:ser>
        <c:ser>
          <c:idx val="1"/>
          <c:order val="1"/>
          <c:explosion val="25"/>
          <c:cat>
            <c:strRef>
              <c:f>Лист2!$B$10:$B$29</c:f>
              <c:strCache>
                <c:ptCount val="5"/>
                <c:pt idx="0">
                  <c:v>Екологічний податок </c:v>
                </c:pt>
                <c:pt idx="1">
                  <c:v>Грошові стягнення за шкоду, заподіяну порушенням законодавства про охорону навколишнього природного середовища внаслідок господарської та іншої діяльності </c:v>
                </c:pt>
                <c:pt idx="2">
                  <c:v>Надходження від плати за послуги, що надаються бюджетними установами згідно із законодавством </c:v>
                </c:pt>
                <c:pt idx="3">
                  <c:v>Інші джерела власних надходжень бюджетних установ  </c:v>
                </c:pt>
                <c:pt idx="4">
                  <c:v>Субвенції з місцевих бюджетів іншим місцевим бюджетам</c:v>
                </c:pt>
              </c:strCache>
            </c:strRef>
          </c:cat>
          <c:val>
            <c:numRef>
              <c:f>Лист2!$D$10:$D$29</c:f>
            </c:numRef>
          </c:val>
        </c:ser>
        <c:ser>
          <c:idx val="2"/>
          <c:order val="2"/>
          <c:spPr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254000" h="228600"/>
              <a:bevelB w="254000" h="228600"/>
            </a:sp3d>
          </c:spPr>
          <c:explosion val="25"/>
          <c:dPt>
            <c:idx val="0"/>
            <c:bubble3D val="0"/>
            <c:explosion val="13"/>
          </c:dPt>
          <c:dPt>
            <c:idx val="2"/>
            <c:bubble3D val="0"/>
            <c:explosion val="10"/>
          </c:dPt>
          <c:dPt>
            <c:idx val="3"/>
            <c:bubble3D val="0"/>
            <c:explosion val="12"/>
          </c:dPt>
          <c:dLbls>
            <c:dLbl>
              <c:idx val="0"/>
              <c:layout>
                <c:manualLayout>
                  <c:x val="-8.9358266374221118E-2"/>
                  <c:y val="-0.13244323255281937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6.6221197290672801E-2"/>
                  <c:y val="1.306112509132234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900"/>
                  </a:pPr>
                  <a:endParaRPr lang="ru-RU"/>
                </a:p>
              </c:txPr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1.4869706707222345E-2"/>
                  <c:y val="0.3198750156230471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-0.15213334314519097"/>
                  <c:y val="0.14252337505430868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0"/>
                  <c:y val="-0.10373203993830668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Субвенції з місцевих бюджетів іншим місцевим бюджетам
2506,0
55,</a:t>
                    </a:r>
                    <a:r>
                      <a:rPr lang="en-US"/>
                      <a:t>8</a:t>
                    </a:r>
                    <a:r>
                      <a:rPr lang="ru-RU"/>
                      <a:t>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1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Лист2!$B$10:$B$29</c:f>
              <c:strCache>
                <c:ptCount val="5"/>
                <c:pt idx="0">
                  <c:v>Екологічний податок </c:v>
                </c:pt>
                <c:pt idx="1">
                  <c:v>Грошові стягнення за шкоду, заподіяну порушенням законодавства про охорону навколишнього природного середовища внаслідок господарської та іншої діяльності </c:v>
                </c:pt>
                <c:pt idx="2">
                  <c:v>Надходження від плати за послуги, що надаються бюджетними установами згідно із законодавством </c:v>
                </c:pt>
                <c:pt idx="3">
                  <c:v>Інші джерела власних надходжень бюджетних установ  </c:v>
                </c:pt>
                <c:pt idx="4">
                  <c:v>Субвенції з місцевих бюджетів іншим місцевим бюджетам</c:v>
                </c:pt>
              </c:strCache>
            </c:strRef>
          </c:cat>
          <c:val>
            <c:numRef>
              <c:f>Лист2!$E$10:$E$29</c:f>
              <c:numCache>
                <c:formatCode>#0.00</c:formatCode>
                <c:ptCount val="5"/>
                <c:pt idx="0" formatCode="#0.0">
                  <c:v>121.48618</c:v>
                </c:pt>
                <c:pt idx="1">
                  <c:v>6.1245600000000007</c:v>
                </c:pt>
                <c:pt idx="2" formatCode="#0.0">
                  <c:v>656.04805999999996</c:v>
                </c:pt>
                <c:pt idx="3" formatCode="#0.0">
                  <c:v>1206.4610600000001</c:v>
                </c:pt>
                <c:pt idx="4" formatCode="#0.0">
                  <c:v>2506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gradFill rotWithShape="1">
      <a:gsLst>
        <a:gs pos="0">
          <a:schemeClr val="accent5">
            <a:tint val="50000"/>
            <a:satMod val="300000"/>
          </a:schemeClr>
        </a:gs>
        <a:gs pos="35000">
          <a:schemeClr val="accent5">
            <a:tint val="37000"/>
            <a:satMod val="300000"/>
          </a:schemeClr>
        </a:gs>
        <a:gs pos="100000">
          <a:schemeClr val="accent5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5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view3D>
      <c:rotX val="30"/>
      <c:rotY val="3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6613524851693982"/>
          <c:y val="0.14120370370370369"/>
          <c:w val="0.72136471324014728"/>
          <c:h val="0.6832247552286338"/>
        </c:manualLayout>
      </c:layout>
      <c:pie3DChart>
        <c:varyColors val="1"/>
        <c:ser>
          <c:idx val="0"/>
          <c:order val="0"/>
          <c:dPt>
            <c:idx val="0"/>
            <c:bubble3D val="0"/>
            <c:explosion val="7"/>
          </c:dPt>
          <c:dPt>
            <c:idx val="1"/>
            <c:bubble3D val="0"/>
            <c:explosion val="8"/>
          </c:dPt>
          <c:dPt>
            <c:idx val="2"/>
            <c:bubble3D val="0"/>
            <c:explosion val="8"/>
          </c:dPt>
          <c:dPt>
            <c:idx val="4"/>
            <c:bubble3D val="0"/>
            <c:explosion val="7"/>
          </c:dPt>
          <c:dPt>
            <c:idx val="5"/>
            <c:bubble3D val="0"/>
            <c:explosion val="10"/>
          </c:dPt>
          <c:dLbls>
            <c:dLbl>
              <c:idx val="0"/>
              <c:layout>
                <c:manualLayout>
                  <c:x val="-5.0585920662356232E-2"/>
                  <c:y val="-0.18927507838274368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Оплата праці
88 595,9</a:t>
                    </a:r>
                  </a:p>
                  <a:p>
                    <a:r>
                      <a:rPr lang="ru-RU"/>
                      <a:t>68,7%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0.15187734460021765"/>
                  <c:y val="0.1796174785104553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Нарахування на оплату праці
18</a:t>
                    </a:r>
                    <a:r>
                      <a:rPr lang="ru-RU" baseline="0"/>
                      <a:t> 360</a:t>
                    </a:r>
                    <a:r>
                      <a:rPr lang="ru-RU"/>
                      <a:t>,0
14,1%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2.8270680217475152E-2"/>
                  <c:y val="0.20540976152901577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Продукти харчування
1 037,8
0,9%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-0.15064591611235004"/>
                  <c:y val="0.15637997204956128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Оплата комунальних послуг та енергоносіїв
10 429,9
8,1%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-8.7998908925674857E-2"/>
                  <c:y val="-2.3134152668976746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Окремі заходи по реалізації держ. (регіон.) програм
1 297,2
1,0%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5"/>
              <c:layout>
                <c:manualLayout>
                  <c:x val="-0.11118850970621733"/>
                  <c:y val="-0.31858592640758787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Соціальне забезпечення
874,3
0,7%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6"/>
              <c:layout>
                <c:manualLayout>
                  <c:x val="6.9825371969164607E-2"/>
                  <c:y val="-0.1805480568313014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Інші видатки
8 361,0</a:t>
                    </a:r>
                  </a:p>
                  <a:p>
                    <a:r>
                      <a:rPr lang="ru-RU"/>
                      <a:t>6,5%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7"/>
              <c:layout>
                <c:manualLayout>
                  <c:x val="5.7374755265485522E-2"/>
                  <c:y val="-0.17220910248857887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1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Лист2!$B$7:$B$13</c:f>
              <c:strCache>
                <c:ptCount val="7"/>
                <c:pt idx="0">
                  <c:v>Оплата праці</c:v>
                </c:pt>
                <c:pt idx="1">
                  <c:v>Нарахування на оплату праці</c:v>
                </c:pt>
                <c:pt idx="2">
                  <c:v>Продукти харчування</c:v>
                </c:pt>
                <c:pt idx="3">
                  <c:v>Оплата комунальних послуг та енергоносіїв</c:v>
                </c:pt>
                <c:pt idx="4">
                  <c:v>Окремі заходи по реалізації держ. (регіон.) програм</c:v>
                </c:pt>
                <c:pt idx="5">
                  <c:v>Соціальне забезпечення</c:v>
                </c:pt>
                <c:pt idx="6">
                  <c:v>Інші видатки</c:v>
                </c:pt>
              </c:strCache>
            </c:strRef>
          </c:cat>
          <c:val>
            <c:numRef>
              <c:f>Лист2!$H$7:$H$13</c:f>
              <c:numCache>
                <c:formatCode>#,##0.0</c:formatCode>
                <c:ptCount val="7"/>
                <c:pt idx="0">
                  <c:v>88595.9</c:v>
                </c:pt>
                <c:pt idx="1">
                  <c:v>18360</c:v>
                </c:pt>
                <c:pt idx="2">
                  <c:v>1037.8</c:v>
                </c:pt>
                <c:pt idx="3">
                  <c:v>10429.9</c:v>
                </c:pt>
                <c:pt idx="4">
                  <c:v>1297.2</c:v>
                </c:pt>
                <c:pt idx="5">
                  <c:v>874.3</c:v>
                </c:pt>
                <c:pt idx="6">
                  <c:v>8361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gradFill rotWithShape="1">
      <a:gsLst>
        <a:gs pos="0">
          <a:schemeClr val="accent6">
            <a:tint val="50000"/>
            <a:satMod val="300000"/>
          </a:schemeClr>
        </a:gs>
        <a:gs pos="35000">
          <a:schemeClr val="accent6">
            <a:tint val="37000"/>
            <a:satMod val="300000"/>
          </a:schemeClr>
        </a:gs>
        <a:gs pos="100000">
          <a:schemeClr val="accent6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6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view3D>
      <c:rotX val="30"/>
      <c:rotY val="9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1308724832214766E-3"/>
          <c:y val="0.22673823293774148"/>
          <c:w val="0.76426174496644295"/>
          <c:h val="0.74784799544287528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</c:dPt>
          <c:dPt>
            <c:idx val="1"/>
            <c:bubble3D val="0"/>
            <c:spPr>
              <a:solidFill>
                <a:srgbClr val="C00000"/>
              </a:solidFill>
            </c:spPr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Pt>
            <c:idx val="8"/>
            <c:bubble3D val="0"/>
          </c:dPt>
          <c:dPt>
            <c:idx val="9"/>
            <c:bubble3D val="0"/>
          </c:dPt>
          <c:dLbls>
            <c:dLbl>
              <c:idx val="0"/>
              <c:layout>
                <c:manualLayout>
                  <c:x val="-0.18929293655644644"/>
                  <c:y val="0.20041898432420718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3.3599328013439733E-3"/>
                  <c:y val="0.30773906241852228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-0.19403169903889189"/>
                  <c:y val="-0.1148880742799011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-0.11021976106279384"/>
                  <c:y val="-0.25469600112112506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-5.9554859732607768E-2"/>
                  <c:y val="-0.12934299223571366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5"/>
              <c:layout>
                <c:manualLayout>
                  <c:x val="1.8674728923858998E-2"/>
                  <c:y val="-0.3311991641921904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6"/>
              <c:layout>
                <c:manualLayout>
                  <c:x val="7.650164253949597E-2"/>
                  <c:y val="-0.16669325692401013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7"/>
              <c:layout>
                <c:manualLayout>
                  <c:x val="4.610519443228725E-2"/>
                  <c:y val="-1.1137568359836562E-2"/>
                </c:manualLayout>
              </c:layout>
              <c:tx>
                <c:rich>
                  <a:bodyPr/>
                  <a:lstStyle/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/>
                      <a:t>Економічна діяльність
356,2
0,3%</a:t>
                    </a:r>
                  </a:p>
                </c:rich>
              </c:tx>
              <c:numFmt formatCode="0.000%" sourceLinked="0"/>
              <c:spPr/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8"/>
              <c:layout>
                <c:manualLayout>
                  <c:x val="4.6073276959657655E-2"/>
                  <c:y val="0.14143964123689837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9"/>
              <c:layout>
                <c:manualLayout>
                  <c:x val="1.7347051442269359E-2"/>
                  <c:y val="0.2714016312864889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Субвенція з місцевого бюджету держ</a:t>
                    </a:r>
                    <a:r>
                      <a:rPr lang="en-US"/>
                      <a:t>.</a:t>
                    </a:r>
                    <a:r>
                      <a:rPr lang="ru-RU"/>
                      <a:t> бюджету на виконання програм соц</a:t>
                    </a:r>
                    <a:r>
                      <a:rPr lang="uk-UA"/>
                      <a:t>.</a:t>
                    </a:r>
                    <a:r>
                      <a:rPr lang="ru-RU"/>
                      <a:t>-економічного розвитку регіонів
116,7
0,1%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1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Лист1!$C$6:$C$15</c:f>
              <c:strCache>
                <c:ptCount val="10"/>
                <c:pt idx="0">
                  <c:v>Державне управління</c:v>
                </c:pt>
                <c:pt idx="1">
                  <c:v>Освіта</c:v>
                </c:pt>
                <c:pt idx="2">
                  <c:v>Охорона здоров'я</c:v>
                </c:pt>
                <c:pt idx="3">
                  <c:v>Соціальний захист та соц. забезпечення</c:v>
                </c:pt>
                <c:pt idx="4">
                  <c:v>Культура і мистецтво</c:v>
                </c:pt>
                <c:pt idx="5">
                  <c:v>Фізична культура і спорт</c:v>
                </c:pt>
                <c:pt idx="6">
                  <c:v>Житлово - комунальне господарство</c:v>
                </c:pt>
                <c:pt idx="7">
                  <c:v>Економічна діяльність</c:v>
                </c:pt>
                <c:pt idx="8">
                  <c:v>Інша діяльність</c:v>
                </c:pt>
                <c:pt idx="9">
                  <c:v>Субвенція з місцевого бюджету державному бюджету на виконання програм соціально-економічного розвитку регіонів</c:v>
                </c:pt>
              </c:strCache>
            </c:strRef>
          </c:cat>
          <c:val>
            <c:numRef>
              <c:f>Лист1!$D$6:$D$15</c:f>
              <c:numCache>
                <c:formatCode>#,##0.0</c:formatCode>
                <c:ptCount val="10"/>
                <c:pt idx="0">
                  <c:v>17130.3</c:v>
                </c:pt>
                <c:pt idx="1">
                  <c:v>94103.7</c:v>
                </c:pt>
                <c:pt idx="2">
                  <c:v>4169.1000000000004</c:v>
                </c:pt>
                <c:pt idx="3">
                  <c:v>4059.2</c:v>
                </c:pt>
                <c:pt idx="4">
                  <c:v>5442.4</c:v>
                </c:pt>
                <c:pt idx="5">
                  <c:v>1480.9</c:v>
                </c:pt>
                <c:pt idx="6">
                  <c:v>1753.1</c:v>
                </c:pt>
                <c:pt idx="7">
                  <c:v>356.2</c:v>
                </c:pt>
                <c:pt idx="8">
                  <c:v>344.5</c:v>
                </c:pt>
                <c:pt idx="9">
                  <c:v>116.7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spPr>
    <a:gradFill rotWithShape="1">
      <a:gsLst>
        <a:gs pos="0">
          <a:schemeClr val="dk1">
            <a:tint val="50000"/>
            <a:satMod val="300000"/>
          </a:schemeClr>
        </a:gs>
        <a:gs pos="35000">
          <a:schemeClr val="dk1">
            <a:tint val="37000"/>
            <a:satMod val="300000"/>
          </a:schemeClr>
        </a:gs>
        <a:gs pos="100000">
          <a:schemeClr val="dk1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dk1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0.23819</cdr:x>
      <cdr:y>0.26439</cdr:y>
    </cdr:from>
    <cdr:to>
      <cdr:x>0.30644</cdr:x>
      <cdr:y>0.33108</cdr:y>
    </cdr:to>
    <cdr:sp macro="" textlink="">
      <cdr:nvSpPr>
        <cdr:cNvPr id="2" name="Стрелка вправо 1"/>
        <cdr:cNvSpPr/>
      </cdr:nvSpPr>
      <cdr:spPr>
        <a:xfrm xmlns:a="http://schemas.openxmlformats.org/drawingml/2006/main" rot="20665664">
          <a:off x="2339064" y="1607546"/>
          <a:ext cx="670239" cy="405448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n-US" sz="1000"/>
            <a:t>122</a:t>
          </a:r>
          <a:r>
            <a:rPr lang="uk-UA" sz="1000"/>
            <a:t>,</a:t>
          </a:r>
          <a:r>
            <a:rPr lang="en-US" sz="1000"/>
            <a:t>0</a:t>
          </a:r>
          <a:r>
            <a:rPr lang="uk-UA" sz="1000"/>
            <a:t>%</a:t>
          </a:r>
          <a:endParaRPr lang="ru-RU" sz="1000"/>
        </a:p>
      </cdr:txBody>
    </cdr:sp>
  </cdr:relSizeAnchor>
  <cdr:relSizeAnchor xmlns:cdr="http://schemas.openxmlformats.org/drawingml/2006/chartDrawing">
    <cdr:from>
      <cdr:x>0.3023</cdr:x>
      <cdr:y>0.47888</cdr:y>
    </cdr:from>
    <cdr:to>
      <cdr:x>0.36942</cdr:x>
      <cdr:y>0.54517</cdr:y>
    </cdr:to>
    <cdr:sp macro="" textlink="">
      <cdr:nvSpPr>
        <cdr:cNvPr id="7" name="Стрелка вправо 6"/>
        <cdr:cNvSpPr/>
      </cdr:nvSpPr>
      <cdr:spPr>
        <a:xfrm xmlns:a="http://schemas.openxmlformats.org/drawingml/2006/main" rot="1252293">
          <a:off x="2968669" y="2911649"/>
          <a:ext cx="659137" cy="403052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uk-UA" sz="1000"/>
            <a:t>9</a:t>
          </a:r>
          <a:r>
            <a:rPr lang="en-US" sz="1000"/>
            <a:t>6</a:t>
          </a:r>
          <a:r>
            <a:rPr lang="uk-UA" sz="1000"/>
            <a:t>,</a:t>
          </a:r>
          <a:r>
            <a:rPr lang="en-US" sz="1000"/>
            <a:t>3</a:t>
          </a:r>
          <a:r>
            <a:rPr lang="uk-UA" sz="1000"/>
            <a:t>%</a:t>
          </a:r>
          <a:endParaRPr lang="ru-RU" sz="1000"/>
        </a:p>
      </cdr:txBody>
    </cdr:sp>
  </cdr:relSizeAnchor>
  <cdr:relSizeAnchor xmlns:cdr="http://schemas.openxmlformats.org/drawingml/2006/chartDrawing">
    <cdr:from>
      <cdr:x>0.89146</cdr:x>
      <cdr:y>0.11767</cdr:y>
    </cdr:from>
    <cdr:to>
      <cdr:x>0.96333</cdr:x>
      <cdr:y>0.18435</cdr:y>
    </cdr:to>
    <cdr:sp macro="" textlink="">
      <cdr:nvSpPr>
        <cdr:cNvPr id="12" name="Стрелка вправо 11"/>
        <cdr:cNvSpPr/>
      </cdr:nvSpPr>
      <cdr:spPr>
        <a:xfrm xmlns:a="http://schemas.openxmlformats.org/drawingml/2006/main" rot="20665664">
          <a:off x="8754385" y="715418"/>
          <a:ext cx="705826" cy="405448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pPr algn="ctr"/>
          <a:r>
            <a:rPr lang="uk-UA" sz="1000"/>
            <a:t>11</a:t>
          </a:r>
          <a:r>
            <a:rPr lang="en-US" sz="1000"/>
            <a:t>5</a:t>
          </a:r>
          <a:r>
            <a:rPr lang="uk-UA" sz="1000"/>
            <a:t>,</a:t>
          </a:r>
          <a:r>
            <a:rPr lang="en-US" sz="1000"/>
            <a:t>5</a:t>
          </a:r>
          <a:r>
            <a:rPr lang="uk-UA" sz="1000"/>
            <a:t>%</a:t>
          </a:r>
          <a:endParaRPr lang="ru-RU" sz="1000"/>
        </a:p>
      </cdr:txBody>
    </cdr:sp>
  </cdr:relSizeAnchor>
  <cdr:relSizeAnchor xmlns:cdr="http://schemas.openxmlformats.org/drawingml/2006/chartDrawing">
    <cdr:from>
      <cdr:x>0.38001</cdr:x>
      <cdr:y>0.48369</cdr:y>
    </cdr:from>
    <cdr:to>
      <cdr:x>0.44826</cdr:x>
      <cdr:y>0.55038</cdr:y>
    </cdr:to>
    <cdr:sp macro="" textlink="">
      <cdr:nvSpPr>
        <cdr:cNvPr id="13" name="Стрелка вправо 12"/>
        <cdr:cNvSpPr/>
      </cdr:nvSpPr>
      <cdr:spPr>
        <a:xfrm xmlns:a="http://schemas.openxmlformats.org/drawingml/2006/main" rot="20665664">
          <a:off x="3731790" y="2940876"/>
          <a:ext cx="670233" cy="405483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uk-UA" sz="1000"/>
            <a:t>11</a:t>
          </a:r>
          <a:r>
            <a:rPr lang="en-US" sz="1000"/>
            <a:t>6</a:t>
          </a:r>
          <a:r>
            <a:rPr lang="uk-UA" sz="1000"/>
            <a:t>,</a:t>
          </a:r>
          <a:r>
            <a:rPr lang="en-US" sz="1000"/>
            <a:t>1</a:t>
          </a:r>
          <a:r>
            <a:rPr lang="uk-UA" sz="1000"/>
            <a:t>%</a:t>
          </a:r>
          <a:endParaRPr lang="ru-RU" sz="1000"/>
        </a:p>
      </cdr:txBody>
    </cdr:sp>
  </cdr:relSizeAnchor>
  <cdr:relSizeAnchor xmlns:cdr="http://schemas.openxmlformats.org/drawingml/2006/chartDrawing">
    <cdr:from>
      <cdr:x>0.45779</cdr:x>
      <cdr:y>0.46409</cdr:y>
    </cdr:from>
    <cdr:to>
      <cdr:x>0.52865</cdr:x>
      <cdr:y>0.53037</cdr:y>
    </cdr:to>
    <cdr:sp macro="" textlink="">
      <cdr:nvSpPr>
        <cdr:cNvPr id="14" name="Стрелка вправо 13"/>
        <cdr:cNvSpPr/>
      </cdr:nvSpPr>
      <cdr:spPr>
        <a:xfrm xmlns:a="http://schemas.openxmlformats.org/drawingml/2006/main" rot="20721369">
          <a:off x="4495622" y="2821723"/>
          <a:ext cx="695864" cy="402990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en-US" sz="1000"/>
            <a:t>100,8</a:t>
          </a:r>
          <a:r>
            <a:rPr lang="uk-UA" sz="1000"/>
            <a:t>%</a:t>
          </a:r>
          <a:endParaRPr lang="ru-RU" sz="1000"/>
        </a:p>
      </cdr:txBody>
    </cdr:sp>
  </cdr:relSizeAnchor>
  <cdr:relSizeAnchor xmlns:cdr="http://schemas.openxmlformats.org/drawingml/2006/chartDrawing">
    <cdr:from>
      <cdr:x>0.52908</cdr:x>
      <cdr:y>0.39829</cdr:y>
    </cdr:from>
    <cdr:to>
      <cdr:x>0.59733</cdr:x>
      <cdr:y>0.46497</cdr:y>
    </cdr:to>
    <cdr:sp macro="" textlink="">
      <cdr:nvSpPr>
        <cdr:cNvPr id="15" name="Стрелка вправо 14"/>
        <cdr:cNvSpPr/>
      </cdr:nvSpPr>
      <cdr:spPr>
        <a:xfrm xmlns:a="http://schemas.openxmlformats.org/drawingml/2006/main" rot="20665664">
          <a:off x="5195712" y="2421674"/>
          <a:ext cx="670234" cy="405423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uk-UA" sz="1000"/>
            <a:t>1</a:t>
          </a:r>
          <a:r>
            <a:rPr lang="en-US" sz="1000"/>
            <a:t>06</a:t>
          </a:r>
          <a:r>
            <a:rPr lang="uk-UA" sz="1000"/>
            <a:t>,</a:t>
          </a:r>
          <a:r>
            <a:rPr lang="en-US" sz="1000"/>
            <a:t>7</a:t>
          </a:r>
          <a:r>
            <a:rPr lang="uk-UA" sz="1000"/>
            <a:t>%</a:t>
          </a:r>
          <a:endParaRPr lang="ru-RU" sz="1000"/>
        </a:p>
      </cdr:txBody>
    </cdr:sp>
  </cdr:relSizeAnchor>
  <cdr:relSizeAnchor xmlns:cdr="http://schemas.openxmlformats.org/drawingml/2006/chartDrawing">
    <cdr:from>
      <cdr:x>0.60406</cdr:x>
      <cdr:y>0.49009</cdr:y>
    </cdr:from>
    <cdr:to>
      <cdr:x>0.67231</cdr:x>
      <cdr:y>0.55677</cdr:y>
    </cdr:to>
    <cdr:sp macro="" textlink="">
      <cdr:nvSpPr>
        <cdr:cNvPr id="16" name="Стрелка вправо 15"/>
        <cdr:cNvSpPr/>
      </cdr:nvSpPr>
      <cdr:spPr>
        <a:xfrm xmlns:a="http://schemas.openxmlformats.org/drawingml/2006/main" rot="20665664">
          <a:off x="5932006" y="2979823"/>
          <a:ext cx="670234" cy="405422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uk-UA" sz="1000"/>
            <a:t>13</a:t>
          </a:r>
          <a:r>
            <a:rPr lang="en-US" sz="1000"/>
            <a:t>2</a:t>
          </a:r>
          <a:r>
            <a:rPr lang="uk-UA" sz="1000"/>
            <a:t>,</a:t>
          </a:r>
          <a:r>
            <a:rPr lang="en-US" sz="1000"/>
            <a:t>8</a:t>
          </a:r>
          <a:r>
            <a:rPr lang="uk-UA" sz="1000"/>
            <a:t>%</a:t>
          </a:r>
          <a:endParaRPr lang="ru-RU" sz="1000"/>
        </a:p>
      </cdr:txBody>
    </cdr:sp>
  </cdr:relSizeAnchor>
  <cdr:relSizeAnchor xmlns:cdr="http://schemas.openxmlformats.org/drawingml/2006/chartDrawing">
    <cdr:from>
      <cdr:x>0.67299</cdr:x>
      <cdr:y>0.49009</cdr:y>
    </cdr:from>
    <cdr:to>
      <cdr:x>0.74124</cdr:x>
      <cdr:y>0.55678</cdr:y>
    </cdr:to>
    <cdr:sp macro="" textlink="">
      <cdr:nvSpPr>
        <cdr:cNvPr id="17" name="Стрелка вправо 16"/>
        <cdr:cNvSpPr/>
      </cdr:nvSpPr>
      <cdr:spPr>
        <a:xfrm xmlns:a="http://schemas.openxmlformats.org/drawingml/2006/main" rot="20665664">
          <a:off x="6608938" y="2979785"/>
          <a:ext cx="670234" cy="405484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uk-UA" sz="1000"/>
            <a:t>12</a:t>
          </a:r>
          <a:r>
            <a:rPr lang="en-US" sz="1000"/>
            <a:t>8</a:t>
          </a:r>
          <a:r>
            <a:rPr lang="uk-UA" sz="1000"/>
            <a:t>,</a:t>
          </a:r>
          <a:r>
            <a:rPr lang="en-US" sz="1000"/>
            <a:t>9</a:t>
          </a:r>
          <a:r>
            <a:rPr lang="uk-UA" sz="1000"/>
            <a:t>%</a:t>
          </a:r>
          <a:endParaRPr lang="ru-RU" sz="1000"/>
        </a:p>
      </cdr:txBody>
    </cdr:sp>
  </cdr:relSizeAnchor>
  <cdr:relSizeAnchor xmlns:cdr="http://schemas.openxmlformats.org/drawingml/2006/chartDrawing">
    <cdr:from>
      <cdr:x>0.74796</cdr:x>
      <cdr:y>0.48032</cdr:y>
    </cdr:from>
    <cdr:to>
      <cdr:x>0.81621</cdr:x>
      <cdr:y>0.54701</cdr:y>
    </cdr:to>
    <cdr:sp macro="" textlink="">
      <cdr:nvSpPr>
        <cdr:cNvPr id="18" name="Стрелка вправо 17"/>
        <cdr:cNvSpPr/>
      </cdr:nvSpPr>
      <cdr:spPr>
        <a:xfrm xmlns:a="http://schemas.openxmlformats.org/drawingml/2006/main" rot="1122912">
          <a:off x="7345173" y="2920406"/>
          <a:ext cx="670234" cy="405483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uk-UA" sz="1000"/>
            <a:t>9</a:t>
          </a:r>
          <a:r>
            <a:rPr lang="en-US" sz="1000"/>
            <a:t>7</a:t>
          </a:r>
          <a:r>
            <a:rPr lang="uk-UA" sz="1000"/>
            <a:t>,</a:t>
          </a:r>
          <a:r>
            <a:rPr lang="en-US" sz="1000"/>
            <a:t>5</a:t>
          </a:r>
          <a:r>
            <a:rPr lang="uk-UA" sz="1000"/>
            <a:t>%</a:t>
          </a:r>
          <a:endParaRPr lang="ru-RU" sz="10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8C930-A94B-44FC-9A1B-3D6338D9A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1054</Words>
  <Characters>6895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фінансів України</vt:lpstr>
    </vt:vector>
  </TitlesOfParts>
  <Company>RFU</Company>
  <LinksUpToDate>false</LinksUpToDate>
  <CharactersWithSpaces>7934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</dc:title>
  <dc:creator>Lida</dc:creator>
  <cp:lastModifiedBy>rfu2205</cp:lastModifiedBy>
  <cp:revision>3</cp:revision>
  <cp:lastPrinted>2021-08-04T07:02:00Z</cp:lastPrinted>
  <dcterms:created xsi:type="dcterms:W3CDTF">2021-08-04T08:30:00Z</dcterms:created>
  <dcterms:modified xsi:type="dcterms:W3CDTF">2021-08-04T08:30:00Z</dcterms:modified>
</cp:coreProperties>
</file>