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D59" w:rsidRPr="00AD1D59" w:rsidRDefault="00836A48" w:rsidP="00AD1D59">
      <w:pPr>
        <w:ind w:left="4956" w:firstLine="708"/>
        <w:rPr>
          <w:sz w:val="24"/>
          <w:szCs w:val="24"/>
          <w:lang w:val="uk-UA"/>
        </w:rPr>
      </w:pPr>
      <w:r>
        <w:rPr>
          <w:sz w:val="24"/>
          <w:szCs w:val="24"/>
          <w:lang w:val="uk-UA"/>
        </w:rPr>
        <w:t xml:space="preserve"> </w:t>
      </w:r>
      <w:r w:rsidR="00AD1D59" w:rsidRPr="00AD1D59">
        <w:rPr>
          <w:sz w:val="24"/>
          <w:szCs w:val="24"/>
          <w:lang w:val="uk-UA"/>
        </w:rPr>
        <w:t>Додаток 8</w:t>
      </w:r>
    </w:p>
    <w:p w:rsidR="00836A48" w:rsidRDefault="00836A48" w:rsidP="00836A48">
      <w:pPr>
        <w:pStyle w:val="a5"/>
        <w:spacing w:before="0"/>
        <w:ind w:firstLine="5760"/>
        <w:rPr>
          <w:rFonts w:ascii="Times New Roman" w:hAnsi="Times New Roman"/>
          <w:sz w:val="24"/>
          <w:szCs w:val="24"/>
        </w:rPr>
      </w:pPr>
      <w:r>
        <w:rPr>
          <w:rFonts w:ascii="Times New Roman" w:hAnsi="Times New Roman"/>
          <w:sz w:val="24"/>
          <w:szCs w:val="24"/>
        </w:rPr>
        <w:t>рішення ХХІ</w:t>
      </w:r>
      <w:r>
        <w:rPr>
          <w:rFonts w:ascii="Times New Roman" w:hAnsi="Times New Roman"/>
          <w:sz w:val="24"/>
          <w:szCs w:val="24"/>
          <w:lang w:val="en-US"/>
        </w:rPr>
        <w:t>V</w:t>
      </w:r>
      <w:r>
        <w:rPr>
          <w:rFonts w:ascii="Times New Roman" w:hAnsi="Times New Roman"/>
          <w:sz w:val="24"/>
          <w:szCs w:val="24"/>
        </w:rPr>
        <w:t xml:space="preserve"> сесії селищної </w:t>
      </w:r>
    </w:p>
    <w:p w:rsidR="00836A48" w:rsidRDefault="00836A48" w:rsidP="00836A48">
      <w:pPr>
        <w:pStyle w:val="a5"/>
        <w:spacing w:before="0"/>
        <w:ind w:firstLine="5760"/>
        <w:rPr>
          <w:rFonts w:ascii="Times New Roman" w:hAnsi="Times New Roman"/>
          <w:sz w:val="24"/>
          <w:szCs w:val="24"/>
        </w:rPr>
      </w:pPr>
      <w:r>
        <w:rPr>
          <w:rFonts w:ascii="Times New Roman" w:hAnsi="Times New Roman"/>
          <w:sz w:val="24"/>
          <w:szCs w:val="24"/>
        </w:rPr>
        <w:t xml:space="preserve">ради </w:t>
      </w:r>
      <w:r>
        <w:rPr>
          <w:rFonts w:ascii="Times New Roman" w:hAnsi="Times New Roman"/>
          <w:sz w:val="24"/>
          <w:szCs w:val="24"/>
          <w:lang w:val="en-US"/>
        </w:rPr>
        <w:t>V</w:t>
      </w:r>
      <w:r>
        <w:rPr>
          <w:rFonts w:ascii="Times New Roman" w:hAnsi="Times New Roman"/>
          <w:sz w:val="24"/>
          <w:szCs w:val="24"/>
        </w:rPr>
        <w:t>ІІ скликання</w:t>
      </w:r>
    </w:p>
    <w:p w:rsidR="00836A48" w:rsidRDefault="00836A48" w:rsidP="00836A48">
      <w:pPr>
        <w:pStyle w:val="a5"/>
        <w:spacing w:before="0"/>
        <w:ind w:firstLine="5760"/>
        <w:rPr>
          <w:rFonts w:ascii="Times New Roman" w:hAnsi="Times New Roman"/>
          <w:sz w:val="24"/>
          <w:szCs w:val="24"/>
        </w:rPr>
      </w:pPr>
      <w:r>
        <w:rPr>
          <w:rFonts w:ascii="Times New Roman" w:hAnsi="Times New Roman"/>
          <w:sz w:val="24"/>
          <w:szCs w:val="24"/>
        </w:rPr>
        <w:t>(друге пленарне засідання)</w:t>
      </w:r>
    </w:p>
    <w:p w:rsidR="00836A48" w:rsidRDefault="00836A48" w:rsidP="00836A48">
      <w:pPr>
        <w:pStyle w:val="a5"/>
        <w:spacing w:before="0"/>
        <w:ind w:firstLine="5760"/>
        <w:rPr>
          <w:rFonts w:ascii="Times New Roman" w:hAnsi="Times New Roman"/>
          <w:sz w:val="24"/>
          <w:szCs w:val="24"/>
        </w:rPr>
      </w:pPr>
      <w:r>
        <w:rPr>
          <w:rFonts w:ascii="Times New Roman" w:hAnsi="Times New Roman"/>
          <w:sz w:val="24"/>
          <w:szCs w:val="24"/>
        </w:rPr>
        <w:t>26.06.2019 № 858</w:t>
      </w:r>
    </w:p>
    <w:p w:rsidR="00AD1D59" w:rsidRPr="00836A48" w:rsidRDefault="00AD1D59" w:rsidP="00AD1D59">
      <w:pPr>
        <w:pStyle w:val="31"/>
        <w:shd w:val="clear" w:color="auto" w:fill="auto"/>
        <w:spacing w:before="0" w:after="0"/>
        <w:jc w:val="center"/>
        <w:rPr>
          <w:rStyle w:val="3"/>
          <w:b/>
          <w:bCs/>
          <w:color w:val="000000"/>
          <w:sz w:val="24"/>
          <w:szCs w:val="24"/>
          <w:lang w:val="uk-UA" w:eastAsia="uk-UA"/>
        </w:rPr>
      </w:pPr>
    </w:p>
    <w:p w:rsidR="00AD1D59" w:rsidRPr="00AD1D59" w:rsidRDefault="00AD1D59" w:rsidP="00AD1D59">
      <w:pPr>
        <w:pStyle w:val="a3"/>
        <w:shd w:val="clear" w:color="auto" w:fill="FFFFFF"/>
        <w:spacing w:before="0" w:beforeAutospacing="0" w:after="0" w:afterAutospacing="0"/>
        <w:jc w:val="center"/>
      </w:pPr>
      <w:r w:rsidRPr="00AD1D59">
        <w:rPr>
          <w:b/>
          <w:bCs/>
          <w:bdr w:val="none" w:sz="0" w:space="0" w:color="auto" w:frame="1"/>
          <w:lang w:val="uk-UA"/>
        </w:rPr>
        <w:t>Елементи визначення єдиного податку</w:t>
      </w:r>
    </w:p>
    <w:p w:rsidR="00AD1D59" w:rsidRPr="00AD1D59" w:rsidRDefault="00AD1D59" w:rsidP="00AD1D59">
      <w:pPr>
        <w:pStyle w:val="a3"/>
        <w:spacing w:before="0" w:beforeAutospacing="0" w:after="0" w:afterAutospacing="0"/>
        <w:jc w:val="center"/>
        <w:rPr>
          <w:rStyle w:val="a4"/>
        </w:rPr>
      </w:pPr>
    </w:p>
    <w:p w:rsidR="00AD1D59" w:rsidRPr="00AD1D59" w:rsidRDefault="00AD1D59" w:rsidP="00AD1D59">
      <w:pPr>
        <w:pStyle w:val="a3"/>
        <w:spacing w:before="0" w:beforeAutospacing="0" w:after="0" w:afterAutospacing="0"/>
        <w:jc w:val="center"/>
      </w:pPr>
      <w:r w:rsidRPr="00AD1D59">
        <w:rPr>
          <w:rStyle w:val="a4"/>
          <w:lang w:val="uk-UA"/>
        </w:rPr>
        <w:t>1. Платники податку</w:t>
      </w:r>
    </w:p>
    <w:p w:rsidR="00AD1D59" w:rsidRPr="00AD1D59" w:rsidRDefault="00AD1D59" w:rsidP="00AD1D59">
      <w:pPr>
        <w:pStyle w:val="a3"/>
        <w:spacing w:before="0" w:beforeAutospacing="0" w:after="0" w:afterAutospacing="0"/>
        <w:ind w:firstLine="708"/>
        <w:jc w:val="both"/>
        <w:rPr>
          <w:lang w:val="uk-UA"/>
        </w:rPr>
      </w:pPr>
      <w:r w:rsidRPr="00AD1D59">
        <w:rPr>
          <w:lang w:val="uk-UA"/>
        </w:rPr>
        <w:t>1.1. Платниками єдиного податку є суб’єкти господарювання, які застосовують спрощену систему оподаткування, обліку та звітності.</w:t>
      </w:r>
    </w:p>
    <w:p w:rsidR="00AD1D59" w:rsidRPr="00AD1D59" w:rsidRDefault="00AD1D59" w:rsidP="00AD1D59">
      <w:pPr>
        <w:pStyle w:val="a3"/>
        <w:spacing w:before="0" w:beforeAutospacing="0" w:after="0" w:afterAutospacing="0"/>
        <w:ind w:firstLine="708"/>
        <w:jc w:val="both"/>
        <w:rPr>
          <w:lang w:val="uk-UA"/>
        </w:rPr>
      </w:pPr>
      <w:r w:rsidRPr="00AD1D59">
        <w:rPr>
          <w:lang w:val="uk-UA"/>
        </w:rPr>
        <w:t>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AD1D59" w:rsidRPr="00AD1D59" w:rsidRDefault="00AD1D59" w:rsidP="00AD1D59">
      <w:pPr>
        <w:pStyle w:val="a3"/>
        <w:spacing w:before="0" w:beforeAutospacing="0" w:after="0" w:afterAutospacing="0"/>
        <w:ind w:firstLine="708"/>
        <w:jc w:val="both"/>
        <w:rPr>
          <w:lang w:val="uk-UA"/>
        </w:rPr>
      </w:pPr>
      <w:r w:rsidRPr="00AD1D59">
        <w:rPr>
          <w:lang w:val="uk-UA"/>
        </w:rPr>
        <w:t>1) 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300 000 гривень;</w:t>
      </w:r>
    </w:p>
    <w:p w:rsidR="00AD1D59" w:rsidRPr="00AD1D59" w:rsidRDefault="00AD1D59" w:rsidP="00AD1D59">
      <w:pPr>
        <w:pStyle w:val="a3"/>
        <w:spacing w:before="0" w:beforeAutospacing="0" w:after="0" w:afterAutospacing="0"/>
        <w:ind w:firstLine="708"/>
        <w:jc w:val="both"/>
        <w:rPr>
          <w:lang w:val="uk-UA"/>
        </w:rPr>
      </w:pPr>
      <w:r w:rsidRPr="00AD1D59">
        <w:rPr>
          <w:lang w:val="uk-UA"/>
        </w:rPr>
        <w:t>2) 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AD1D59" w:rsidRPr="00AD1D59" w:rsidRDefault="00AD1D59" w:rsidP="00AD1D59">
      <w:pPr>
        <w:pStyle w:val="a3"/>
        <w:spacing w:before="0" w:beforeAutospacing="0" w:after="0" w:afterAutospacing="0"/>
        <w:ind w:firstLine="708"/>
        <w:jc w:val="both"/>
        <w:rPr>
          <w:lang w:val="uk-UA"/>
        </w:rPr>
      </w:pPr>
      <w:r w:rsidRPr="00AD1D59">
        <w:rPr>
          <w:lang w:val="uk-UA"/>
        </w:rPr>
        <w:t>- не використовують працю найманих осіб або кількість осіб, які перебувають з ними у трудових відносинах, одночасно не перевищує 10 осіб;</w:t>
      </w:r>
    </w:p>
    <w:p w:rsidR="00AD1D59" w:rsidRPr="00AD1D59" w:rsidRDefault="00AD1D59" w:rsidP="00AD1D59">
      <w:pPr>
        <w:pStyle w:val="a3"/>
        <w:spacing w:before="0" w:beforeAutospacing="0" w:after="0" w:afterAutospacing="0"/>
        <w:ind w:firstLine="708"/>
        <w:jc w:val="both"/>
        <w:rPr>
          <w:lang w:val="uk-UA"/>
        </w:rPr>
      </w:pPr>
      <w:r w:rsidRPr="00AD1D59">
        <w:rPr>
          <w:lang w:val="uk-UA"/>
        </w:rPr>
        <w:t>-  обсяг доходу не перевищує 1 500 000 гривень.</w:t>
      </w:r>
    </w:p>
    <w:p w:rsidR="00AD1D59" w:rsidRPr="00AD1D59" w:rsidRDefault="00AD1D59" w:rsidP="00AD1D59">
      <w:pPr>
        <w:pStyle w:val="a3"/>
        <w:spacing w:before="0" w:beforeAutospacing="0" w:after="0" w:afterAutospacing="0"/>
        <w:jc w:val="both"/>
        <w:rPr>
          <w:rStyle w:val="a4"/>
        </w:rPr>
      </w:pPr>
    </w:p>
    <w:p w:rsidR="00AD1D59" w:rsidRPr="00AD1D59" w:rsidRDefault="00AD1D59" w:rsidP="00AD1D59">
      <w:pPr>
        <w:pStyle w:val="a3"/>
        <w:spacing w:before="0" w:beforeAutospacing="0" w:after="0" w:afterAutospacing="0"/>
        <w:jc w:val="center"/>
      </w:pPr>
      <w:r w:rsidRPr="00AD1D59">
        <w:rPr>
          <w:rStyle w:val="a4"/>
          <w:lang w:val="uk-UA"/>
        </w:rPr>
        <w:t>2. Порядок визначення доходів та їх склад</w:t>
      </w:r>
    </w:p>
    <w:p w:rsidR="00AD1D59" w:rsidRPr="00AD1D59" w:rsidRDefault="00AD1D59" w:rsidP="00AD1D59">
      <w:pPr>
        <w:pStyle w:val="a3"/>
        <w:spacing w:before="0" w:beforeAutospacing="0" w:after="0" w:afterAutospacing="0"/>
        <w:ind w:firstLine="708"/>
        <w:jc w:val="both"/>
        <w:rPr>
          <w:lang w:val="uk-UA"/>
        </w:rPr>
      </w:pPr>
      <w:r>
        <w:rPr>
          <w:lang w:val="uk-UA"/>
        </w:rPr>
        <w:t xml:space="preserve">2.1. </w:t>
      </w:r>
      <w:r w:rsidRPr="00AD1D59">
        <w:rPr>
          <w:lang w:val="uk-UA"/>
        </w:rPr>
        <w:t>Доходом платника єдиного податку є:</w:t>
      </w:r>
    </w:p>
    <w:p w:rsidR="00AD1D59" w:rsidRPr="00AD1D59" w:rsidRDefault="00AD1D59" w:rsidP="00AD1D59">
      <w:pPr>
        <w:pStyle w:val="a3"/>
        <w:spacing w:before="0" w:beforeAutospacing="0" w:after="0" w:afterAutospacing="0"/>
        <w:ind w:firstLine="708"/>
        <w:jc w:val="both"/>
        <w:rPr>
          <w:lang w:val="uk-UA"/>
        </w:rPr>
      </w:pPr>
      <w:r w:rsidRPr="00AD1D59">
        <w:rPr>
          <w:lang w:val="uk-UA"/>
        </w:rPr>
        <w:t>1) для фізичної особи - підприємця - дохід,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3.3 цього розділу.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а також доходи, отримані від продажу рухомого та нерухомого майна, яке належить на праві власності фізичній особі та використовується в її господарській діяльності;</w:t>
      </w:r>
    </w:p>
    <w:p w:rsidR="00AD1D59" w:rsidRPr="00AD1D59" w:rsidRDefault="00AD1D59" w:rsidP="00AD1D59">
      <w:pPr>
        <w:pStyle w:val="a3"/>
        <w:spacing w:before="0" w:beforeAutospacing="0" w:after="0" w:afterAutospacing="0"/>
        <w:ind w:firstLine="708"/>
        <w:jc w:val="both"/>
        <w:rPr>
          <w:lang w:val="uk-UA"/>
        </w:rPr>
      </w:pPr>
      <w:r w:rsidRPr="00AD1D59">
        <w:rPr>
          <w:lang w:val="uk-UA"/>
        </w:rPr>
        <w:t xml:space="preserve">2) для юридичної особи – будь-який дохід, включаючи дохід представництв, філій, відділень такої юридичної особи, отриманий протягом податкового (звітного) періоду в грошовій формі (готівковій та/або безготівковій); матеріальній або нематеріальній формах. </w:t>
      </w:r>
    </w:p>
    <w:p w:rsidR="00AD1D59" w:rsidRPr="00AD1D59" w:rsidRDefault="00AD1D59" w:rsidP="00AD1D59">
      <w:pPr>
        <w:pStyle w:val="a3"/>
        <w:spacing w:before="0" w:beforeAutospacing="0" w:after="0" w:afterAutospacing="0"/>
        <w:jc w:val="both"/>
        <w:rPr>
          <w:rStyle w:val="a4"/>
          <w:lang w:val="uk-UA"/>
        </w:rPr>
      </w:pPr>
      <w:r w:rsidRPr="00AD1D59">
        <w:rPr>
          <w:rStyle w:val="a4"/>
          <w:lang w:val="uk-UA"/>
        </w:rPr>
        <w:t xml:space="preserve">           </w:t>
      </w:r>
    </w:p>
    <w:p w:rsidR="00AD1D59" w:rsidRPr="00AD1D59" w:rsidRDefault="00AD1D59" w:rsidP="00AD1D59">
      <w:pPr>
        <w:pStyle w:val="a3"/>
        <w:spacing w:before="0" w:beforeAutospacing="0" w:after="0" w:afterAutospacing="0"/>
        <w:jc w:val="center"/>
        <w:rPr>
          <w:rStyle w:val="a4"/>
          <w:lang w:val="uk-UA"/>
        </w:rPr>
      </w:pPr>
      <w:r w:rsidRPr="00AD1D59">
        <w:rPr>
          <w:rStyle w:val="a4"/>
          <w:lang w:val="uk-UA"/>
        </w:rPr>
        <w:t xml:space="preserve">3. Ставки податку </w:t>
      </w:r>
    </w:p>
    <w:p w:rsidR="00AD1D59" w:rsidRPr="00AD1D59" w:rsidRDefault="00AD1D59" w:rsidP="00AD1D59">
      <w:pPr>
        <w:ind w:firstLine="567"/>
        <w:jc w:val="both"/>
        <w:rPr>
          <w:sz w:val="24"/>
          <w:szCs w:val="24"/>
        </w:rPr>
      </w:pPr>
      <w:r>
        <w:rPr>
          <w:sz w:val="24"/>
          <w:szCs w:val="24"/>
          <w:lang w:val="uk-UA"/>
        </w:rPr>
        <w:t xml:space="preserve">3.1. </w:t>
      </w:r>
      <w:r w:rsidRPr="00AD1D59">
        <w:rPr>
          <w:sz w:val="24"/>
          <w:szCs w:val="24"/>
          <w:lang w:val="uk-UA"/>
        </w:rPr>
        <w:t>Для фізични</w:t>
      </w:r>
      <w:r>
        <w:rPr>
          <w:sz w:val="24"/>
          <w:szCs w:val="24"/>
          <w:lang w:val="uk-UA"/>
        </w:rPr>
        <w:t>х осіб підприємців 1-ої групи 7</w:t>
      </w:r>
      <w:r w:rsidRPr="00AD1D59">
        <w:rPr>
          <w:sz w:val="24"/>
          <w:szCs w:val="24"/>
          <w:lang w:val="uk-UA"/>
        </w:rPr>
        <w:t xml:space="preserve"> %  розміру прожиткового мінімуму для працездатних осіб, встановленого законом на 1 січ</w:t>
      </w:r>
      <w:r w:rsidR="00860750">
        <w:rPr>
          <w:sz w:val="24"/>
          <w:szCs w:val="24"/>
          <w:lang w:val="uk-UA"/>
        </w:rPr>
        <w:t xml:space="preserve">ня податкового (звітного) року, для всіх видів </w:t>
      </w:r>
      <w:r w:rsidRPr="00AD1D59">
        <w:rPr>
          <w:sz w:val="24"/>
          <w:szCs w:val="24"/>
          <w:lang w:val="uk-UA"/>
        </w:rPr>
        <w:t xml:space="preserve"> </w:t>
      </w:r>
      <w:r w:rsidR="00860750">
        <w:rPr>
          <w:sz w:val="24"/>
          <w:szCs w:val="24"/>
          <w:lang w:val="uk-UA"/>
        </w:rPr>
        <w:t>господарської діяльності.</w:t>
      </w:r>
    </w:p>
    <w:p w:rsidR="00860750" w:rsidRPr="00860750" w:rsidRDefault="00AD1D59" w:rsidP="00860750">
      <w:pPr>
        <w:ind w:firstLine="567"/>
        <w:jc w:val="both"/>
        <w:rPr>
          <w:sz w:val="24"/>
          <w:szCs w:val="24"/>
        </w:rPr>
      </w:pPr>
      <w:r>
        <w:rPr>
          <w:sz w:val="24"/>
          <w:szCs w:val="24"/>
          <w:lang w:val="uk-UA"/>
        </w:rPr>
        <w:t xml:space="preserve">3.2. </w:t>
      </w:r>
      <w:r w:rsidRPr="00AD1D59">
        <w:rPr>
          <w:sz w:val="24"/>
          <w:szCs w:val="24"/>
          <w:lang w:val="uk-UA"/>
        </w:rPr>
        <w:t>Для фізични</w:t>
      </w:r>
      <w:r>
        <w:rPr>
          <w:sz w:val="24"/>
          <w:szCs w:val="24"/>
          <w:lang w:val="uk-UA"/>
        </w:rPr>
        <w:t>х підприємців осіб 2-ої групи 11</w:t>
      </w:r>
      <w:r w:rsidRPr="00AD1D59">
        <w:rPr>
          <w:sz w:val="24"/>
          <w:szCs w:val="24"/>
          <w:lang w:val="uk-UA"/>
        </w:rPr>
        <w:t xml:space="preserve"> % розміру мінімальної заробітної плати, встановленої законом на 1 січня податкового (з</w:t>
      </w:r>
      <w:r w:rsidR="00860750">
        <w:rPr>
          <w:sz w:val="24"/>
          <w:szCs w:val="24"/>
          <w:lang w:val="uk-UA"/>
        </w:rPr>
        <w:t>вітного) року</w:t>
      </w:r>
      <w:r w:rsidR="00860750" w:rsidRPr="00860750">
        <w:rPr>
          <w:sz w:val="24"/>
          <w:szCs w:val="24"/>
          <w:lang w:val="uk-UA"/>
        </w:rPr>
        <w:t>, для всіх видів  господарської діяльності.</w:t>
      </w:r>
    </w:p>
    <w:p w:rsidR="00AD1D59" w:rsidRPr="00AD1D59" w:rsidRDefault="00AD1D59" w:rsidP="00AD1D59">
      <w:pPr>
        <w:ind w:firstLine="567"/>
        <w:jc w:val="both"/>
        <w:rPr>
          <w:sz w:val="24"/>
          <w:szCs w:val="24"/>
          <w:lang w:val="uk-UA"/>
        </w:rPr>
      </w:pPr>
      <w:r w:rsidRPr="00AD1D59">
        <w:rPr>
          <w:sz w:val="24"/>
          <w:szCs w:val="24"/>
          <w:lang w:val="uk-UA"/>
        </w:rPr>
        <w:t xml:space="preserve">  </w:t>
      </w:r>
    </w:p>
    <w:p w:rsidR="00AD1D59" w:rsidRPr="00AD1D59" w:rsidRDefault="00AD1D59" w:rsidP="00AD1D59">
      <w:pPr>
        <w:ind w:firstLine="567"/>
        <w:jc w:val="both"/>
        <w:rPr>
          <w:sz w:val="24"/>
          <w:szCs w:val="24"/>
          <w:lang w:val="uk-UA"/>
        </w:rPr>
      </w:pPr>
    </w:p>
    <w:p w:rsidR="00AD1D59" w:rsidRPr="00AD1D59" w:rsidRDefault="00AD1D59" w:rsidP="00AD1D59">
      <w:pPr>
        <w:pStyle w:val="a3"/>
        <w:spacing w:before="0" w:beforeAutospacing="0" w:after="0" w:afterAutospacing="0"/>
        <w:jc w:val="center"/>
        <w:rPr>
          <w:lang w:val="uk-UA"/>
        </w:rPr>
      </w:pPr>
      <w:r w:rsidRPr="00AD1D59">
        <w:rPr>
          <w:rStyle w:val="a4"/>
          <w:lang w:val="uk-UA"/>
        </w:rPr>
        <w:t>4. Порядок обчислення податку</w:t>
      </w:r>
    </w:p>
    <w:p w:rsidR="00AD1D59" w:rsidRPr="00AD1D59" w:rsidRDefault="00AD1D59" w:rsidP="00AD1D59">
      <w:pPr>
        <w:pStyle w:val="a3"/>
        <w:spacing w:before="0" w:beforeAutospacing="0" w:after="0" w:afterAutospacing="0"/>
        <w:ind w:firstLine="708"/>
        <w:jc w:val="both"/>
        <w:rPr>
          <w:lang w:val="uk-UA"/>
        </w:rPr>
      </w:pPr>
      <w:r w:rsidRPr="00AD1D59">
        <w:rPr>
          <w:lang w:val="uk-UA"/>
        </w:rPr>
        <w:lastRenderedPageBreak/>
        <w:t>4.1. Суб’єктами підприємницької діяльності – фізичними особами, які відносяться до першої і другої груп платників податку, єдиний податок сплачується за ставками, встановленими селищною радою.</w:t>
      </w:r>
    </w:p>
    <w:p w:rsidR="00AD1D59" w:rsidRPr="00AD1D59" w:rsidRDefault="00AD1D59" w:rsidP="00AD1D59">
      <w:pPr>
        <w:pStyle w:val="a3"/>
        <w:spacing w:before="0" w:beforeAutospacing="0" w:after="0" w:afterAutospacing="0"/>
        <w:ind w:firstLine="708"/>
        <w:jc w:val="both"/>
        <w:rPr>
          <w:lang w:val="uk-UA"/>
        </w:rPr>
      </w:pPr>
      <w:r w:rsidRPr="00AD1D59">
        <w:rPr>
          <w:lang w:val="uk-UA"/>
        </w:rPr>
        <w:t>4.2. 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rsidR="00AD1D59" w:rsidRPr="00AD1D59" w:rsidRDefault="00AD1D59" w:rsidP="00AD1D59">
      <w:pPr>
        <w:pStyle w:val="a3"/>
        <w:spacing w:before="0" w:beforeAutospacing="0" w:after="0" w:afterAutospacing="0"/>
        <w:ind w:firstLine="708"/>
        <w:jc w:val="both"/>
        <w:rPr>
          <w:lang w:val="uk-UA"/>
        </w:rPr>
      </w:pPr>
      <w:r w:rsidRPr="00AD1D59">
        <w:rPr>
          <w:lang w:val="uk-UA"/>
        </w:rPr>
        <w:t>4.3.</w:t>
      </w:r>
      <w:r w:rsidRPr="00AD1D59">
        <w:rPr>
          <w:rStyle w:val="apple-converted-space"/>
          <w:color w:val="000000"/>
          <w:shd w:val="clear" w:color="auto" w:fill="FFFFFF"/>
          <w:lang w:val="uk-UA"/>
        </w:rPr>
        <w:t> </w:t>
      </w:r>
      <w:r w:rsidRPr="00AD1D59">
        <w:rPr>
          <w:color w:val="000000"/>
          <w:shd w:val="clear" w:color="auto" w:fill="FFFFFF"/>
          <w:lang w:val="uk-UA"/>
        </w:rPr>
        <w:t>У разі здійснення платниками єдиного податку першої і другої груп господарської діяльності на територіях більш як однієї сільської, селищної, міської ради або ради об’єднаних територіальних громад, що створені згідно із законом та перспективним планом формування територій громад, застосовується максимальний розмір ставки єдиного податку, встановлений статтею 293 Податкового Кодексу України для відповідної групи таких платників єдиного податку.</w:t>
      </w:r>
      <w:r w:rsidRPr="00AD1D59">
        <w:rPr>
          <w:lang w:val="uk-UA"/>
        </w:rPr>
        <w:t xml:space="preserve"> </w:t>
      </w:r>
    </w:p>
    <w:p w:rsidR="00AD1D59" w:rsidRPr="00AD1D59" w:rsidRDefault="00AD1D59" w:rsidP="00AD1D59">
      <w:pPr>
        <w:pStyle w:val="a3"/>
        <w:spacing w:before="0" w:beforeAutospacing="0" w:after="0" w:afterAutospacing="0"/>
        <w:jc w:val="both"/>
        <w:rPr>
          <w:rStyle w:val="a4"/>
        </w:rPr>
      </w:pPr>
      <w:r w:rsidRPr="00AD1D59">
        <w:rPr>
          <w:rStyle w:val="a4"/>
          <w:lang w:val="uk-UA"/>
        </w:rPr>
        <w:t xml:space="preserve">             </w:t>
      </w:r>
    </w:p>
    <w:p w:rsidR="00AD1D59" w:rsidRPr="00AD1D59" w:rsidRDefault="00AD1D59" w:rsidP="00AD1D59">
      <w:pPr>
        <w:pStyle w:val="a3"/>
        <w:spacing w:before="0" w:beforeAutospacing="0" w:after="0" w:afterAutospacing="0"/>
        <w:jc w:val="center"/>
      </w:pPr>
      <w:r w:rsidRPr="00AD1D59">
        <w:rPr>
          <w:rStyle w:val="a4"/>
          <w:lang w:val="uk-UA"/>
        </w:rPr>
        <w:t>5. Податковий період</w:t>
      </w:r>
    </w:p>
    <w:p w:rsidR="00AD1D59" w:rsidRPr="00AD1D59" w:rsidRDefault="00AD1D59" w:rsidP="00AD1D59">
      <w:pPr>
        <w:pStyle w:val="a3"/>
        <w:spacing w:before="0" w:beforeAutospacing="0" w:after="0" w:afterAutospacing="0"/>
        <w:jc w:val="both"/>
        <w:rPr>
          <w:lang w:val="uk-UA"/>
        </w:rPr>
      </w:pPr>
      <w:r w:rsidRPr="00AD1D59">
        <w:rPr>
          <w:lang w:val="uk-UA"/>
        </w:rPr>
        <w:t xml:space="preserve">          Податковим (звітним) періодом для платників єдиного податку першої та другої груп є календарний рік.</w:t>
      </w:r>
    </w:p>
    <w:p w:rsidR="00AD1D59" w:rsidRPr="00AD1D59" w:rsidRDefault="00AD1D59" w:rsidP="00AD1D59">
      <w:pPr>
        <w:pStyle w:val="a3"/>
        <w:spacing w:before="0" w:beforeAutospacing="0" w:after="0" w:afterAutospacing="0"/>
        <w:jc w:val="both"/>
        <w:rPr>
          <w:rStyle w:val="a4"/>
        </w:rPr>
      </w:pPr>
      <w:r w:rsidRPr="00AD1D59">
        <w:rPr>
          <w:rStyle w:val="a4"/>
          <w:lang w:val="uk-UA"/>
        </w:rPr>
        <w:t xml:space="preserve">            </w:t>
      </w:r>
    </w:p>
    <w:p w:rsidR="00AD1D59" w:rsidRPr="00AD1D59" w:rsidRDefault="00AD1D59" w:rsidP="00AD1D59">
      <w:pPr>
        <w:pStyle w:val="a3"/>
        <w:spacing w:before="0" w:beforeAutospacing="0" w:after="0" w:afterAutospacing="0"/>
        <w:jc w:val="center"/>
        <w:rPr>
          <w:rStyle w:val="a4"/>
          <w:lang w:val="uk-UA"/>
        </w:rPr>
      </w:pPr>
      <w:r w:rsidRPr="00AD1D59">
        <w:rPr>
          <w:rStyle w:val="a4"/>
          <w:lang w:val="uk-UA"/>
        </w:rPr>
        <w:t>6. Строки та порядок нарахування та сплати податку</w:t>
      </w:r>
    </w:p>
    <w:p w:rsidR="00AD1D59" w:rsidRPr="00AD1D59" w:rsidRDefault="00AD1D59" w:rsidP="00AD1D59">
      <w:pPr>
        <w:pStyle w:val="a3"/>
        <w:spacing w:before="0" w:beforeAutospacing="0" w:after="0" w:afterAutospacing="0"/>
        <w:jc w:val="both"/>
      </w:pPr>
      <w:r w:rsidRPr="00AD1D59">
        <w:rPr>
          <w:rStyle w:val="a4"/>
          <w:b w:val="0"/>
          <w:lang w:val="uk-UA"/>
        </w:rPr>
        <w:t xml:space="preserve">         Порядок нарахування та строки сплати єдиного податку визначаються статтею 295 Податкового Кодексу України.</w:t>
      </w:r>
    </w:p>
    <w:p w:rsidR="00AD1D59" w:rsidRPr="00AD1D59" w:rsidRDefault="00AD1D59" w:rsidP="00AD1D59">
      <w:pPr>
        <w:pStyle w:val="a3"/>
        <w:spacing w:before="0" w:beforeAutospacing="0" w:after="0" w:afterAutospacing="0"/>
        <w:jc w:val="both"/>
        <w:rPr>
          <w:lang w:val="uk-UA"/>
        </w:rPr>
      </w:pPr>
      <w:r w:rsidRPr="00AD1D59">
        <w:rPr>
          <w:lang w:val="uk-UA"/>
        </w:rPr>
        <w:t>         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w:t>
      </w:r>
    </w:p>
    <w:p w:rsidR="00AD1D59" w:rsidRPr="00AD1D59" w:rsidRDefault="00AD1D59" w:rsidP="00AD1D59">
      <w:pPr>
        <w:pStyle w:val="a3"/>
        <w:spacing w:before="0" w:beforeAutospacing="0" w:after="0" w:afterAutospacing="0"/>
        <w:ind w:firstLine="567"/>
        <w:jc w:val="both"/>
        <w:rPr>
          <w:lang w:val="uk-UA"/>
        </w:rPr>
      </w:pPr>
      <w:r w:rsidRPr="00AD1D59">
        <w:rPr>
          <w:lang w:val="uk-UA"/>
        </w:rPr>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AD1D59" w:rsidRPr="00AD1D59" w:rsidRDefault="00AD1D59" w:rsidP="00AD1D59">
      <w:pPr>
        <w:pStyle w:val="a3"/>
        <w:spacing w:before="0" w:beforeAutospacing="0" w:after="0" w:afterAutospacing="0"/>
        <w:ind w:firstLine="708"/>
        <w:jc w:val="both"/>
        <w:rPr>
          <w:lang w:val="uk-UA"/>
        </w:rPr>
      </w:pPr>
    </w:p>
    <w:p w:rsidR="00AD1D59" w:rsidRPr="00AD1D59" w:rsidRDefault="00AD1D59" w:rsidP="00AD1D59">
      <w:pPr>
        <w:pStyle w:val="a3"/>
        <w:spacing w:before="0" w:beforeAutospacing="0" w:after="0" w:afterAutospacing="0"/>
        <w:jc w:val="center"/>
        <w:rPr>
          <w:lang w:val="uk-UA"/>
        </w:rPr>
      </w:pPr>
      <w:r w:rsidRPr="00AD1D59">
        <w:rPr>
          <w:rStyle w:val="a4"/>
          <w:lang w:val="uk-UA"/>
        </w:rPr>
        <w:t>7. Строк та порядок подання звітності про обчислення і сплату податку</w:t>
      </w:r>
    </w:p>
    <w:p w:rsidR="00AD1D59" w:rsidRPr="00AD1D59" w:rsidRDefault="00AD1D59" w:rsidP="00AD1D59">
      <w:pPr>
        <w:pStyle w:val="a3"/>
        <w:spacing w:before="0" w:beforeAutospacing="0" w:after="0" w:afterAutospacing="0"/>
        <w:jc w:val="both"/>
        <w:rPr>
          <w:lang w:val="uk-UA"/>
        </w:rPr>
      </w:pPr>
      <w:r w:rsidRPr="00AD1D59">
        <w:rPr>
          <w:lang w:val="uk-UA"/>
        </w:rPr>
        <w:t xml:space="preserve">         Строк та порядок подання звітності про обчислення і сплату податку визначаються статтями 296-297 Податкового Кодексу України.         </w:t>
      </w:r>
    </w:p>
    <w:p w:rsidR="00AD1D59" w:rsidRPr="00AD1D59" w:rsidRDefault="00AD1D59" w:rsidP="00AD1D59">
      <w:pPr>
        <w:pStyle w:val="a3"/>
        <w:spacing w:before="0" w:beforeAutospacing="0" w:after="0" w:afterAutospacing="0"/>
        <w:jc w:val="both"/>
        <w:rPr>
          <w:lang w:val="uk-UA"/>
        </w:rPr>
      </w:pPr>
    </w:p>
    <w:p w:rsidR="00AD1D59" w:rsidRPr="00AD1D59" w:rsidRDefault="00AD1D59" w:rsidP="00AD1D59">
      <w:pPr>
        <w:pStyle w:val="a3"/>
        <w:spacing w:before="0" w:beforeAutospacing="0" w:after="0" w:afterAutospacing="0"/>
        <w:jc w:val="center"/>
        <w:rPr>
          <w:lang w:val="uk-UA"/>
        </w:rPr>
      </w:pPr>
      <w:r w:rsidRPr="00AD1D59">
        <w:rPr>
          <w:b/>
          <w:lang w:val="uk-UA"/>
        </w:rPr>
        <w:t>8</w:t>
      </w:r>
      <w:r w:rsidRPr="00AD1D59">
        <w:rPr>
          <w:lang w:val="uk-UA"/>
        </w:rPr>
        <w:t>.</w:t>
      </w:r>
      <w:r w:rsidRPr="00AD1D59">
        <w:rPr>
          <w:rStyle w:val="a4"/>
          <w:lang w:val="uk-UA"/>
        </w:rPr>
        <w:t xml:space="preserve"> Відповідальність платника єдиного податку</w:t>
      </w:r>
    </w:p>
    <w:p w:rsidR="00AD1D59" w:rsidRPr="00AD1D59" w:rsidRDefault="00AD1D59" w:rsidP="00AD1D59">
      <w:pPr>
        <w:pStyle w:val="20"/>
        <w:shd w:val="clear" w:color="auto" w:fill="auto"/>
        <w:spacing w:before="0" w:after="0"/>
        <w:ind w:firstLine="740"/>
        <w:rPr>
          <w:rFonts w:ascii="Times New Roman" w:hAnsi="Times New Roman" w:cs="Times New Roman"/>
          <w:sz w:val="24"/>
          <w:szCs w:val="24"/>
          <w:lang w:val="uk-UA"/>
        </w:rPr>
      </w:pPr>
      <w:r w:rsidRPr="00AD1D59">
        <w:rPr>
          <w:rFonts w:ascii="Times New Roman" w:hAnsi="Times New Roman" w:cs="Times New Roman"/>
          <w:sz w:val="24"/>
          <w:szCs w:val="24"/>
          <w:lang w:val="uk-UA"/>
        </w:rPr>
        <w:t>Платники єдиного податку несуть відповідальність відповідно до Податкового кодексу України за правильність обчислення, своєчасність та повноту сплати сум єдиного податку, а також за своєчасність подання податкових декларацій.</w:t>
      </w:r>
    </w:p>
    <w:p w:rsidR="00AD1D59" w:rsidRPr="00AD1D59" w:rsidRDefault="00AD1D59" w:rsidP="00AD1D59">
      <w:pPr>
        <w:pStyle w:val="20"/>
        <w:shd w:val="clear" w:color="auto" w:fill="auto"/>
        <w:spacing w:before="0" w:after="300"/>
        <w:rPr>
          <w:rStyle w:val="2"/>
          <w:color w:val="000000"/>
          <w:sz w:val="24"/>
          <w:szCs w:val="24"/>
          <w:lang w:eastAsia="uk-UA"/>
        </w:rPr>
      </w:pPr>
    </w:p>
    <w:p w:rsidR="00334DE4" w:rsidRPr="00334DE4" w:rsidRDefault="00334DE4" w:rsidP="00334DE4">
      <w:pPr>
        <w:spacing w:line="276" w:lineRule="auto"/>
        <w:jc w:val="both"/>
        <w:rPr>
          <w:color w:val="000000"/>
          <w:sz w:val="24"/>
          <w:szCs w:val="24"/>
          <w:lang w:val="uk-UA"/>
        </w:rPr>
      </w:pPr>
      <w:r w:rsidRPr="00334DE4">
        <w:rPr>
          <w:color w:val="000000"/>
          <w:sz w:val="24"/>
          <w:szCs w:val="24"/>
          <w:lang w:val="uk-UA"/>
        </w:rPr>
        <w:t xml:space="preserve">Секретар ради      </w:t>
      </w:r>
      <w:bookmarkStart w:id="0" w:name="_GoBack"/>
      <w:bookmarkEnd w:id="0"/>
      <w:r w:rsidRPr="00334DE4">
        <w:rPr>
          <w:color w:val="000000"/>
          <w:sz w:val="24"/>
          <w:szCs w:val="24"/>
          <w:lang w:val="uk-UA"/>
        </w:rPr>
        <w:t xml:space="preserve">                                                                                                  В.ЩАСТЛИВА</w:t>
      </w:r>
    </w:p>
    <w:p w:rsidR="005D181F" w:rsidRPr="00AD1D59" w:rsidRDefault="005D181F" w:rsidP="00334DE4">
      <w:pPr>
        <w:jc w:val="both"/>
        <w:rPr>
          <w:sz w:val="24"/>
          <w:szCs w:val="24"/>
        </w:rPr>
      </w:pPr>
    </w:p>
    <w:sectPr w:rsidR="005D181F" w:rsidRPr="00AD1D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Corbe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D59"/>
    <w:rsid w:val="00334DE4"/>
    <w:rsid w:val="005D181F"/>
    <w:rsid w:val="00836A48"/>
    <w:rsid w:val="00860750"/>
    <w:rsid w:val="00AD1D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1D5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D1D59"/>
    <w:pPr>
      <w:spacing w:before="100" w:beforeAutospacing="1" w:after="100" w:afterAutospacing="1"/>
    </w:pPr>
    <w:rPr>
      <w:sz w:val="24"/>
      <w:szCs w:val="24"/>
    </w:rPr>
  </w:style>
  <w:style w:type="character" w:customStyle="1" w:styleId="3">
    <w:name w:val="Основной текст (3)_"/>
    <w:link w:val="31"/>
    <w:locked/>
    <w:rsid w:val="00AD1D59"/>
    <w:rPr>
      <w:b/>
      <w:bCs/>
      <w:sz w:val="28"/>
      <w:szCs w:val="28"/>
      <w:shd w:val="clear" w:color="auto" w:fill="FFFFFF"/>
    </w:rPr>
  </w:style>
  <w:style w:type="paragraph" w:customStyle="1" w:styleId="31">
    <w:name w:val="Основной текст (3)1"/>
    <w:basedOn w:val="a"/>
    <w:link w:val="3"/>
    <w:rsid w:val="00AD1D59"/>
    <w:pPr>
      <w:widowControl w:val="0"/>
      <w:shd w:val="clear" w:color="auto" w:fill="FFFFFF"/>
      <w:spacing w:before="420" w:after="240" w:line="322" w:lineRule="exact"/>
    </w:pPr>
    <w:rPr>
      <w:rFonts w:asciiTheme="minorHAnsi" w:eastAsiaTheme="minorHAnsi" w:hAnsiTheme="minorHAnsi" w:cstheme="minorBidi"/>
      <w:b/>
      <w:bCs/>
      <w:sz w:val="28"/>
      <w:szCs w:val="28"/>
      <w:lang w:eastAsia="en-US"/>
    </w:rPr>
  </w:style>
  <w:style w:type="character" w:customStyle="1" w:styleId="2">
    <w:name w:val="Основной текст (2)_"/>
    <w:link w:val="20"/>
    <w:locked/>
    <w:rsid w:val="00AD1D59"/>
    <w:rPr>
      <w:sz w:val="28"/>
      <w:szCs w:val="28"/>
      <w:shd w:val="clear" w:color="auto" w:fill="FFFFFF"/>
    </w:rPr>
  </w:style>
  <w:style w:type="paragraph" w:customStyle="1" w:styleId="20">
    <w:name w:val="Основной текст (2)"/>
    <w:basedOn w:val="a"/>
    <w:link w:val="2"/>
    <w:rsid w:val="00AD1D59"/>
    <w:pPr>
      <w:widowControl w:val="0"/>
      <w:shd w:val="clear" w:color="auto" w:fill="FFFFFF"/>
      <w:spacing w:before="240" w:after="420" w:line="322" w:lineRule="exact"/>
      <w:jc w:val="both"/>
    </w:pPr>
    <w:rPr>
      <w:rFonts w:asciiTheme="minorHAnsi" w:eastAsiaTheme="minorHAnsi" w:hAnsiTheme="minorHAnsi" w:cstheme="minorBidi"/>
      <w:sz w:val="28"/>
      <w:szCs w:val="28"/>
      <w:lang w:eastAsia="en-US"/>
    </w:rPr>
  </w:style>
  <w:style w:type="character" w:customStyle="1" w:styleId="apple-converted-space">
    <w:name w:val="apple-converted-space"/>
    <w:basedOn w:val="a0"/>
    <w:rsid w:val="00AD1D59"/>
  </w:style>
  <w:style w:type="character" w:styleId="a4">
    <w:name w:val="Strong"/>
    <w:basedOn w:val="a0"/>
    <w:qFormat/>
    <w:rsid w:val="00AD1D59"/>
    <w:rPr>
      <w:b/>
      <w:bCs/>
    </w:rPr>
  </w:style>
  <w:style w:type="paragraph" w:customStyle="1" w:styleId="a5">
    <w:name w:val="Нормальний текст"/>
    <w:basedOn w:val="a"/>
    <w:rsid w:val="00836A48"/>
    <w:pPr>
      <w:spacing w:before="120"/>
      <w:ind w:firstLine="567"/>
    </w:pPr>
    <w:rPr>
      <w:rFonts w:ascii="Antiqua" w:hAnsi="Antiqua"/>
      <w:sz w:val="2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1D5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D1D59"/>
    <w:pPr>
      <w:spacing w:before="100" w:beforeAutospacing="1" w:after="100" w:afterAutospacing="1"/>
    </w:pPr>
    <w:rPr>
      <w:sz w:val="24"/>
      <w:szCs w:val="24"/>
    </w:rPr>
  </w:style>
  <w:style w:type="character" w:customStyle="1" w:styleId="3">
    <w:name w:val="Основной текст (3)_"/>
    <w:link w:val="31"/>
    <w:locked/>
    <w:rsid w:val="00AD1D59"/>
    <w:rPr>
      <w:b/>
      <w:bCs/>
      <w:sz w:val="28"/>
      <w:szCs w:val="28"/>
      <w:shd w:val="clear" w:color="auto" w:fill="FFFFFF"/>
    </w:rPr>
  </w:style>
  <w:style w:type="paragraph" w:customStyle="1" w:styleId="31">
    <w:name w:val="Основной текст (3)1"/>
    <w:basedOn w:val="a"/>
    <w:link w:val="3"/>
    <w:rsid w:val="00AD1D59"/>
    <w:pPr>
      <w:widowControl w:val="0"/>
      <w:shd w:val="clear" w:color="auto" w:fill="FFFFFF"/>
      <w:spacing w:before="420" w:after="240" w:line="322" w:lineRule="exact"/>
    </w:pPr>
    <w:rPr>
      <w:rFonts w:asciiTheme="minorHAnsi" w:eastAsiaTheme="minorHAnsi" w:hAnsiTheme="minorHAnsi" w:cstheme="minorBidi"/>
      <w:b/>
      <w:bCs/>
      <w:sz w:val="28"/>
      <w:szCs w:val="28"/>
      <w:lang w:eastAsia="en-US"/>
    </w:rPr>
  </w:style>
  <w:style w:type="character" w:customStyle="1" w:styleId="2">
    <w:name w:val="Основной текст (2)_"/>
    <w:link w:val="20"/>
    <w:locked/>
    <w:rsid w:val="00AD1D59"/>
    <w:rPr>
      <w:sz w:val="28"/>
      <w:szCs w:val="28"/>
      <w:shd w:val="clear" w:color="auto" w:fill="FFFFFF"/>
    </w:rPr>
  </w:style>
  <w:style w:type="paragraph" w:customStyle="1" w:styleId="20">
    <w:name w:val="Основной текст (2)"/>
    <w:basedOn w:val="a"/>
    <w:link w:val="2"/>
    <w:rsid w:val="00AD1D59"/>
    <w:pPr>
      <w:widowControl w:val="0"/>
      <w:shd w:val="clear" w:color="auto" w:fill="FFFFFF"/>
      <w:spacing w:before="240" w:after="420" w:line="322" w:lineRule="exact"/>
      <w:jc w:val="both"/>
    </w:pPr>
    <w:rPr>
      <w:rFonts w:asciiTheme="minorHAnsi" w:eastAsiaTheme="minorHAnsi" w:hAnsiTheme="minorHAnsi" w:cstheme="minorBidi"/>
      <w:sz w:val="28"/>
      <w:szCs w:val="28"/>
      <w:lang w:eastAsia="en-US"/>
    </w:rPr>
  </w:style>
  <w:style w:type="character" w:customStyle="1" w:styleId="apple-converted-space">
    <w:name w:val="apple-converted-space"/>
    <w:basedOn w:val="a0"/>
    <w:rsid w:val="00AD1D59"/>
  </w:style>
  <w:style w:type="character" w:styleId="a4">
    <w:name w:val="Strong"/>
    <w:basedOn w:val="a0"/>
    <w:qFormat/>
    <w:rsid w:val="00AD1D59"/>
    <w:rPr>
      <w:b/>
      <w:bCs/>
    </w:rPr>
  </w:style>
  <w:style w:type="paragraph" w:customStyle="1" w:styleId="a5">
    <w:name w:val="Нормальний текст"/>
    <w:basedOn w:val="a"/>
    <w:rsid w:val="00836A48"/>
    <w:pPr>
      <w:spacing w:before="120"/>
      <w:ind w:firstLine="567"/>
    </w:pPr>
    <w:rPr>
      <w:rFonts w:ascii="Antiqua" w:hAnsi="Antiqua"/>
      <w:sz w:val="2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144327">
      <w:bodyDiv w:val="1"/>
      <w:marLeft w:val="0"/>
      <w:marRight w:val="0"/>
      <w:marTop w:val="0"/>
      <w:marBottom w:val="0"/>
      <w:divBdr>
        <w:top w:val="none" w:sz="0" w:space="0" w:color="auto"/>
        <w:left w:val="none" w:sz="0" w:space="0" w:color="auto"/>
        <w:bottom w:val="none" w:sz="0" w:space="0" w:color="auto"/>
        <w:right w:val="none" w:sz="0" w:space="0" w:color="auto"/>
      </w:divBdr>
    </w:div>
    <w:div w:id="935599057">
      <w:bodyDiv w:val="1"/>
      <w:marLeft w:val="0"/>
      <w:marRight w:val="0"/>
      <w:marTop w:val="0"/>
      <w:marBottom w:val="0"/>
      <w:divBdr>
        <w:top w:val="none" w:sz="0" w:space="0" w:color="auto"/>
        <w:left w:val="none" w:sz="0" w:space="0" w:color="auto"/>
        <w:bottom w:val="none" w:sz="0" w:space="0" w:color="auto"/>
        <w:right w:val="none" w:sz="0" w:space="0" w:color="auto"/>
      </w:divBdr>
    </w:div>
    <w:div w:id="1558974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715</Words>
  <Characters>4078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Саша</dc:creator>
  <cp:lastModifiedBy>1234567</cp:lastModifiedBy>
  <cp:revision>5</cp:revision>
  <cp:lastPrinted>2019-10-02T14:48:00Z</cp:lastPrinted>
  <dcterms:created xsi:type="dcterms:W3CDTF">2019-05-07T12:07:00Z</dcterms:created>
  <dcterms:modified xsi:type="dcterms:W3CDTF">2019-10-02T14:48:00Z</dcterms:modified>
</cp:coreProperties>
</file>