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3D45" w:rsidRPr="00513D45" w:rsidRDefault="00513D45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0"/>
          <w:lang w:val="uk-UA" w:eastAsia="ru-RU"/>
        </w:rPr>
        <w:object w:dxaOrig="2942" w:dyaOrig="4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54.15pt" o:ole="">
            <v:imagedata r:id="rId9" o:title=""/>
          </v:shape>
          <o:OLEObject Type="Embed" ProgID="Word.Picture.8" ShapeID="_x0000_i1025" DrawAspect="Content" ObjectID="_1684065743" r:id="rId10"/>
        </w:object>
      </w: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513D45" w:rsidRPr="00513D45" w:rsidRDefault="00513D45" w:rsidP="00513D4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ІВАНІВСЬКА СЕЛИЩНА РАДА</w:t>
      </w:r>
    </w:p>
    <w:p w:rsidR="00513D45" w:rsidRPr="00513D45" w:rsidRDefault="00513D45" w:rsidP="00513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  <w:t xml:space="preserve"> ХЕРСОНСЬКОЇ ОБЛАСТІ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 РІШЕННЯ</w:t>
      </w:r>
    </w:p>
    <w:p w:rsidR="00513D45" w:rsidRPr="00513D45" w:rsidRDefault="00513D45" w:rsidP="0051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3D45">
        <w:rPr>
          <w:rFonts w:ascii="Times New Roman" w:hAnsi="Times New Roman"/>
          <w:b/>
          <w:sz w:val="28"/>
          <w:szCs w:val="28"/>
          <w:lang w:val="uk-UA"/>
        </w:rPr>
        <w:t xml:space="preserve">__ сесії селищної ради </w:t>
      </w:r>
      <w:r w:rsidRPr="00513D4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13D45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3D45" w:rsidRPr="00513D45" w:rsidRDefault="00513D45" w:rsidP="00513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>_________ 2021 року</w:t>
      </w: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13D4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            № ____ </w:t>
      </w:r>
    </w:p>
    <w:p w:rsidR="00513D45" w:rsidRDefault="00513D45" w:rsidP="007B3D0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E2670" w:rsidRDefault="001A5D72" w:rsidP="00AE2670">
      <w:pPr>
        <w:spacing w:after="0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</w:pPr>
      <w:r w:rsidRPr="001A5D72">
        <w:rPr>
          <w:rStyle w:val="31"/>
          <w:rFonts w:ascii="Times New Roman" w:hAnsi="Times New Roman"/>
          <w:b w:val="0"/>
          <w:color w:val="000000"/>
          <w:sz w:val="24"/>
          <w:szCs w:val="24"/>
          <w:lang w:val="uk-UA" w:eastAsia="uk-UA"/>
        </w:rPr>
        <w:t xml:space="preserve">Про </w:t>
      </w:r>
      <w:r w:rsidR="00AE2670" w:rsidRPr="00AE2670"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  <w:t>встановлення ставок</w:t>
      </w:r>
    </w:p>
    <w:p w:rsidR="00AE2670" w:rsidRDefault="00AE2670" w:rsidP="00AE2670">
      <w:pPr>
        <w:spacing w:after="0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</w:pPr>
      <w:r w:rsidRPr="00AE2670"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та пільг із сплати земельного податку </w:t>
      </w:r>
    </w:p>
    <w:p w:rsidR="008164DB" w:rsidRDefault="00AE2670" w:rsidP="008164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E2670">
        <w:rPr>
          <w:rStyle w:val="ac"/>
          <w:rFonts w:ascii="Times New Roman" w:hAnsi="Times New Roman"/>
          <w:b w:val="0"/>
          <w:color w:val="000000"/>
          <w:sz w:val="24"/>
          <w:szCs w:val="24"/>
          <w:lang w:val="uk-UA"/>
        </w:rPr>
        <w:t>на території</w:t>
      </w:r>
      <w:r w:rsidRPr="006147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64DB" w:rsidRPr="001A5D72">
        <w:rPr>
          <w:rFonts w:ascii="Times New Roman" w:hAnsi="Times New Roman"/>
          <w:sz w:val="24"/>
          <w:szCs w:val="24"/>
          <w:lang w:val="uk-UA"/>
        </w:rPr>
        <w:t xml:space="preserve">Іванівської </w:t>
      </w:r>
    </w:p>
    <w:p w:rsidR="008164DB" w:rsidRPr="001A5D72" w:rsidRDefault="008164DB" w:rsidP="008164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селищної територіальної громади</w:t>
      </w:r>
    </w:p>
    <w:p w:rsidR="001A5D72" w:rsidRDefault="001A5D72" w:rsidP="00AE267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39CC" w:rsidRPr="002A2E45" w:rsidRDefault="00AB39CC" w:rsidP="002A2E45">
      <w:pPr>
        <w:spacing w:after="0"/>
        <w:ind w:firstLine="697"/>
        <w:jc w:val="both"/>
        <w:rPr>
          <w:rFonts w:ascii="Times New Roman" w:hAnsi="Times New Roman"/>
          <w:sz w:val="24"/>
          <w:szCs w:val="24"/>
          <w:lang w:val="uk-UA"/>
        </w:rPr>
      </w:pPr>
      <w:r w:rsidRPr="002A2E45">
        <w:rPr>
          <w:rFonts w:ascii="Times New Roman" w:hAnsi="Times New Roman"/>
          <w:sz w:val="24"/>
          <w:szCs w:val="24"/>
          <w:lang w:val="uk-UA"/>
        </w:rPr>
        <w:t xml:space="preserve">Відповідно до Податкового </w:t>
      </w:r>
      <w:r w:rsidR="00B9367E">
        <w:rPr>
          <w:rFonts w:ascii="Times New Roman" w:hAnsi="Times New Roman"/>
          <w:sz w:val="24"/>
          <w:szCs w:val="24"/>
          <w:lang w:val="uk-UA"/>
        </w:rPr>
        <w:t>к</w:t>
      </w:r>
      <w:r w:rsidRPr="002A2E45">
        <w:rPr>
          <w:rFonts w:ascii="Times New Roman" w:hAnsi="Times New Roman"/>
          <w:sz w:val="24"/>
          <w:szCs w:val="24"/>
          <w:lang w:val="uk-UA"/>
        </w:rPr>
        <w:t xml:space="preserve">одексу України, п. 24 ч.1 ст. 26, ст.59 Закону України «Про місцеве самоврядування в Україні»,  на підставі рекомендації постійної комісії селищної ради з питань </w:t>
      </w:r>
      <w:r w:rsidRPr="002A2E45">
        <w:rPr>
          <w:rFonts w:ascii="Times New Roman" w:eastAsia="Times New Roman" w:hAnsi="Times New Roman"/>
          <w:sz w:val="24"/>
          <w:szCs w:val="24"/>
          <w:lang w:val="uk-UA" w:eastAsia="ru-RU"/>
        </w:rPr>
        <w:t>комісію з питань фінансів, бюджету, планування соціально-економічного розвитку, інвестицій та міжнародного співробітництва,</w:t>
      </w:r>
      <w:r w:rsidRPr="002A2E45">
        <w:rPr>
          <w:rFonts w:ascii="Times New Roman" w:hAnsi="Times New Roman"/>
          <w:sz w:val="24"/>
          <w:szCs w:val="24"/>
        </w:rPr>
        <w:t> </w:t>
      </w:r>
      <w:r w:rsidRPr="002A2E45">
        <w:rPr>
          <w:rFonts w:ascii="Times New Roman" w:hAnsi="Times New Roman"/>
          <w:sz w:val="24"/>
          <w:szCs w:val="24"/>
          <w:lang w:val="uk-UA"/>
        </w:rPr>
        <w:t xml:space="preserve"> селищна рада</w:t>
      </w:r>
    </w:p>
    <w:p w:rsidR="002F7D65" w:rsidRPr="002A2E45" w:rsidRDefault="002F7D65" w:rsidP="002A2E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B39CC" w:rsidRPr="002A2E45" w:rsidRDefault="00AB39CC" w:rsidP="002A2E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A2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 И Р І Ш И Л А:</w:t>
      </w:r>
    </w:p>
    <w:p w:rsidR="00247DD2" w:rsidRPr="002A2E45" w:rsidRDefault="00247DD2" w:rsidP="002A2E4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7D65" w:rsidRPr="002F7D65" w:rsidRDefault="002F7D65" w:rsidP="0077114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ab/>
        <w:t>1.</w:t>
      </w:r>
      <w:r>
        <w:rPr>
          <w:lang w:val="uk-UA"/>
        </w:rPr>
        <w:t xml:space="preserve"> 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Встановити</w:t>
      </w:r>
      <w:r w:rsidRPr="002F7D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 </w:t>
      </w:r>
      <w:r w:rsidR="00771145" w:rsidRPr="001A5D72">
        <w:rPr>
          <w:rFonts w:ascii="Times New Roman" w:hAnsi="Times New Roman"/>
          <w:sz w:val="24"/>
          <w:szCs w:val="24"/>
          <w:lang w:val="uk-UA"/>
        </w:rPr>
        <w:t xml:space="preserve">Іванівської </w:t>
      </w:r>
      <w:r w:rsidR="00771145">
        <w:rPr>
          <w:rFonts w:ascii="Times New Roman" w:hAnsi="Times New Roman"/>
          <w:sz w:val="24"/>
          <w:szCs w:val="24"/>
          <w:lang w:val="uk-UA"/>
        </w:rPr>
        <w:t>селищної територіальної громади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ставки </w:t>
      </w:r>
      <w:r w:rsidR="00AE2670">
        <w:rPr>
          <w:rFonts w:ascii="Times New Roman" w:hAnsi="Times New Roman"/>
          <w:color w:val="000000"/>
          <w:sz w:val="24"/>
          <w:szCs w:val="24"/>
          <w:lang w:val="uk-UA"/>
        </w:rPr>
        <w:t>земельного податку</w:t>
      </w:r>
      <w:r w:rsidRPr="002F7D65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2F7D65">
        <w:rPr>
          <w:rFonts w:ascii="Times New Roman" w:hAnsi="Times New Roman"/>
          <w:b/>
          <w:bCs/>
          <w:sz w:val="24"/>
          <w:szCs w:val="24"/>
          <w:lang w:val="uk-UA"/>
        </w:rPr>
        <w:t>згідно з додатком 1.</w:t>
      </w:r>
    </w:p>
    <w:p w:rsidR="002F7D65" w:rsidRPr="002F7D65" w:rsidRDefault="002F7D65" w:rsidP="00771145">
      <w:pPr>
        <w:spacing w:after="0"/>
        <w:ind w:firstLine="708"/>
        <w:jc w:val="both"/>
        <w:rPr>
          <w:rFonts w:ascii="Times New Roman" w:eastAsiaTheme="minorHAnsi" w:hAnsi="Times New Roman"/>
          <w:b/>
          <w:noProof/>
          <w:sz w:val="24"/>
          <w:szCs w:val="24"/>
          <w:lang w:val="uk-UA"/>
        </w:rPr>
      </w:pPr>
      <w:r w:rsidRPr="002F7D65">
        <w:rPr>
          <w:rFonts w:ascii="Times New Roman" w:eastAsiaTheme="minorHAnsi" w:hAnsi="Times New Roman"/>
          <w:bCs/>
          <w:sz w:val="24"/>
          <w:szCs w:val="24"/>
          <w:lang w:val="uk-UA"/>
        </w:rPr>
        <w:t>2.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 </w:t>
      </w:r>
      <w:r w:rsidR="001A5D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Встановити</w:t>
      </w:r>
      <w:r w:rsidR="001A5D72" w:rsidRPr="002F7D6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  </w:t>
      </w:r>
      <w:r w:rsidR="00771145" w:rsidRPr="001A5D72">
        <w:rPr>
          <w:rFonts w:ascii="Times New Roman" w:hAnsi="Times New Roman"/>
          <w:sz w:val="24"/>
          <w:szCs w:val="24"/>
          <w:lang w:val="uk-UA"/>
        </w:rPr>
        <w:t xml:space="preserve">Іванівської </w:t>
      </w:r>
      <w:r w:rsidR="00771145">
        <w:rPr>
          <w:rFonts w:ascii="Times New Roman" w:hAnsi="Times New Roman"/>
          <w:sz w:val="24"/>
          <w:szCs w:val="24"/>
          <w:lang w:val="uk-UA"/>
        </w:rPr>
        <w:t xml:space="preserve">селищної територіальної громади 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пільги </w:t>
      </w:r>
      <w:r w:rsidR="00AE2670">
        <w:rPr>
          <w:rFonts w:ascii="Times New Roman" w:eastAsiaTheme="minorHAnsi" w:hAnsi="Times New Roman"/>
          <w:noProof/>
          <w:sz w:val="24"/>
          <w:szCs w:val="24"/>
          <w:lang w:val="uk-UA"/>
        </w:rPr>
        <w:t>зі сплати земельного податку</w:t>
      </w:r>
      <w:r w:rsidRPr="002F7D65">
        <w:rPr>
          <w:rFonts w:ascii="Times New Roman" w:eastAsiaTheme="minorHAnsi" w:hAnsi="Times New Roman"/>
          <w:noProof/>
          <w:sz w:val="24"/>
          <w:szCs w:val="24"/>
          <w:lang w:val="uk-UA"/>
        </w:rPr>
        <w:t xml:space="preserve"> </w:t>
      </w:r>
      <w:r w:rsidRPr="002F7D65">
        <w:rPr>
          <w:rFonts w:ascii="Times New Roman" w:eastAsiaTheme="minorHAnsi" w:hAnsi="Times New Roman"/>
          <w:b/>
          <w:noProof/>
          <w:sz w:val="24"/>
          <w:szCs w:val="24"/>
          <w:lang w:val="uk-UA"/>
        </w:rPr>
        <w:t>згідно з додатком 2.</w:t>
      </w:r>
    </w:p>
    <w:p w:rsidR="001A5D72" w:rsidRDefault="002F7D65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2F7D65">
        <w:rPr>
          <w:rFonts w:ascii="Times New Roman" w:eastAsiaTheme="minorHAnsi" w:hAnsi="Times New Roman"/>
          <w:noProof/>
          <w:sz w:val="24"/>
          <w:szCs w:val="24"/>
        </w:rPr>
        <w:t xml:space="preserve">3. 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Затвердити елементи визначення </w:t>
      </w:r>
      <w:r w:rsidR="00AE2670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земельного податку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</w:t>
      </w:r>
      <w:r w:rsidRPr="002F7D65">
        <w:rPr>
          <w:rFonts w:ascii="Times New Roman" w:eastAsiaTheme="minorHAnsi" w:hAnsi="Times New Roman"/>
          <w:b/>
          <w:color w:val="000000"/>
          <w:sz w:val="24"/>
          <w:szCs w:val="24"/>
          <w:lang w:val="uk-UA"/>
        </w:rPr>
        <w:t>згідно з додатком 3.</w:t>
      </w:r>
      <w:r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</w:t>
      </w:r>
      <w:bookmarkStart w:id="1" w:name="n8626"/>
      <w:bookmarkStart w:id="2" w:name="n8629"/>
      <w:bookmarkEnd w:id="1"/>
      <w:bookmarkEnd w:id="2"/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4</w:t>
      </w:r>
      <w:r w:rsidR="002F7D65" w:rsidRPr="002F7D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Питання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,</w:t>
      </w:r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не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врегулюванні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даним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р</w:t>
      </w:r>
      <w:proofErr w:type="gram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ішенням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,</w:t>
      </w:r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регулюються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Податковим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 xml:space="preserve"> кодексом </w:t>
      </w:r>
      <w:proofErr w:type="spellStart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України</w:t>
      </w:r>
      <w:proofErr w:type="spellEnd"/>
      <w:r w:rsidR="002F7D65" w:rsidRPr="002F7D65">
        <w:rPr>
          <w:rFonts w:ascii="Times New Roman" w:eastAsiaTheme="minorHAnsi" w:hAnsi="Times New Roman"/>
          <w:sz w:val="24"/>
          <w:szCs w:val="24"/>
          <w:lang w:eastAsia="ar-SA"/>
        </w:rPr>
        <w:t>.</w:t>
      </w:r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bCs/>
          <w:sz w:val="24"/>
          <w:szCs w:val="24"/>
          <w:lang w:val="uk-UA" w:eastAsia="ar-SA"/>
        </w:rPr>
        <w:t>5</w:t>
      </w:r>
      <w:r w:rsidR="002F7D65" w:rsidRPr="002F7D65">
        <w:rPr>
          <w:rFonts w:ascii="Times New Roman" w:eastAsiaTheme="minorHAnsi" w:hAnsi="Times New Roman"/>
          <w:bCs/>
          <w:sz w:val="24"/>
          <w:szCs w:val="24"/>
          <w:lang w:val="uk-UA" w:eastAsia="ar-SA"/>
        </w:rPr>
        <w:t>.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Рішення набирає чинності з 01 січня 202</w:t>
      </w:r>
      <w:r w:rsidR="004512F8" w:rsidRPr="004512F8">
        <w:rPr>
          <w:rFonts w:ascii="Times New Roman" w:eastAsiaTheme="minorHAnsi" w:hAnsi="Times New Roman"/>
          <w:sz w:val="24"/>
          <w:szCs w:val="24"/>
          <w:lang w:eastAsia="ar-SA"/>
        </w:rPr>
        <w:t xml:space="preserve">2 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року.</w:t>
      </w:r>
    </w:p>
    <w:p w:rsidR="002F7D65" w:rsidRPr="002F7D65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6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Начальнику відділу економічного розвитку, інвестицій та комунальної власності селищної ради Романенко Н.М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. оприлюднити</w:t>
      </w:r>
      <w:r w:rsidRPr="001A5D7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дане рішення  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в газеті «Нове життя»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та на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proofErr w:type="spellStart"/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веб</w:t>
      </w:r>
      <w:proofErr w:type="spellEnd"/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сайті Іванівської селищної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4512F8" w:rsidRPr="004512F8">
        <w:rPr>
          <w:rFonts w:ascii="Times New Roman" w:eastAsiaTheme="minorHAnsi" w:hAnsi="Times New Roman"/>
          <w:sz w:val="24"/>
          <w:szCs w:val="24"/>
          <w:lang w:val="uk-UA" w:eastAsia="ar-SA"/>
        </w:rPr>
        <w:t>ради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>.</w:t>
      </w:r>
    </w:p>
    <w:p w:rsidR="004512F8" w:rsidRDefault="001A5D72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7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Визнати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12F8" w:rsidRPr="004512F8">
        <w:rPr>
          <w:rFonts w:ascii="Times New Roman" w:hAnsi="Times New Roman"/>
          <w:sz w:val="24"/>
          <w:szCs w:val="24"/>
        </w:rPr>
        <w:t>такими</w:t>
      </w:r>
      <w:proofErr w:type="gramEnd"/>
      <w:r w:rsidR="004512F8" w:rsidRPr="004512F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що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втрачають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чинність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з 01 </w:t>
      </w:r>
      <w:proofErr w:type="spellStart"/>
      <w:r w:rsidR="004512F8" w:rsidRPr="004512F8">
        <w:rPr>
          <w:rFonts w:ascii="Times New Roman" w:hAnsi="Times New Roman"/>
          <w:sz w:val="24"/>
          <w:szCs w:val="24"/>
        </w:rPr>
        <w:t>січня</w:t>
      </w:r>
      <w:proofErr w:type="spellEnd"/>
      <w:r w:rsidR="004512F8" w:rsidRPr="004512F8">
        <w:rPr>
          <w:rFonts w:ascii="Times New Roman" w:hAnsi="Times New Roman"/>
          <w:sz w:val="24"/>
          <w:szCs w:val="24"/>
        </w:rPr>
        <w:t xml:space="preserve"> 2022 року:</w:t>
      </w:r>
    </w:p>
    <w:p w:rsidR="00280FC5" w:rsidRPr="00621B92" w:rsidRDefault="00280FC5" w:rsidP="00280FC5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ab/>
      </w:r>
      <w:r w:rsidRPr="00621B92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 xml:space="preserve">- рішення </w:t>
      </w:r>
      <w:r w:rsidRPr="00621B92">
        <w:rPr>
          <w:rFonts w:ascii="Times New Roman" w:hAnsi="Times New Roman" w:cs="Times New Roman"/>
          <w:sz w:val="24"/>
          <w:szCs w:val="24"/>
          <w:lang w:val="uk-UA"/>
        </w:rPr>
        <w:t>ХХІ</w:t>
      </w:r>
      <w:r w:rsidRPr="00621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Pr="00621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ІІ скликання (друге пленарне засідання) від </w:t>
      </w:r>
      <w:r w:rsidRPr="00621B92">
        <w:rPr>
          <w:rFonts w:ascii="Times New Roman" w:hAnsi="Times New Roman" w:cs="Times New Roman"/>
          <w:sz w:val="24"/>
          <w:szCs w:val="24"/>
          <w:lang w:val="uk-UA"/>
        </w:rPr>
        <w:br/>
        <w:t xml:space="preserve">26 червня 2019 року № 858 «Про </w:t>
      </w:r>
      <w:r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встановлення  місцевих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23D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податків на 2020 рік</w:t>
      </w:r>
      <w:r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</w:t>
      </w:r>
      <w:r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із змінами рішення </w:t>
      </w:r>
      <w:r w:rsidRPr="00621B92">
        <w:rPr>
          <w:rFonts w:ascii="Times New Roman" w:hAnsi="Times New Roman" w:cs="Times New Roman"/>
          <w:sz w:val="24"/>
          <w:szCs w:val="24"/>
          <w:lang w:val="en-US"/>
        </w:rPr>
        <w:t>XLI</w:t>
      </w:r>
      <w:r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Pr="00621B9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21B92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09 липня 2020 року № 2272 № </w:t>
      </w:r>
      <w:r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внесення змін до рішення </w:t>
      </w:r>
      <w:r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XXIV</w:t>
      </w:r>
      <w:r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сесії селищної ради </w:t>
      </w:r>
      <w:r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621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 скликання від 26 червня 2019 року № 858 «Про встановлення місцевих податків на 2020 рік»</w:t>
      </w:r>
      <w:r w:rsidRPr="00621B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80FC5" w:rsidRPr="00223D15" w:rsidRDefault="00280FC5" w:rsidP="00280FC5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рішення </w:t>
      </w:r>
      <w:r w:rsidRPr="00621B92">
        <w:rPr>
          <w:rFonts w:ascii="Times New Roman" w:eastAsiaTheme="minorHAnsi" w:hAnsi="Times New Roman"/>
          <w:sz w:val="24"/>
          <w:szCs w:val="24"/>
          <w:lang w:val="en-US" w:eastAsia="ar-SA"/>
        </w:rPr>
        <w:t>XXXVI</w:t>
      </w:r>
      <w:r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сесії </w:t>
      </w:r>
      <w:proofErr w:type="spellStart"/>
      <w:r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>Дружбівської</w:t>
      </w:r>
      <w:proofErr w:type="spellEnd"/>
      <w:r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</w:t>
      </w:r>
      <w:r w:rsidRPr="00621B92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06 липня </w:t>
      </w:r>
      <w:r w:rsidRPr="00621B92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2020 року № 261 «Про встановлення місцевих податків та зборів на території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Дружбівської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на 2021 рік»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280FC5" w:rsidRPr="00B16F30" w:rsidRDefault="00280FC5" w:rsidP="00280FC5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lastRenderedPageBreak/>
        <w:t xml:space="preserve">- 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рішення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XXVII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Любимівської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Pr="00223D1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скликання від 03 липня </w:t>
      </w:r>
      <w:r w:rsidRPr="00B16F30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2020 року № 218 «Про встановлення місцевих податків та зборів на території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Любимівської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 на 2021 рік»</w:t>
      </w:r>
      <w:r w:rsidRPr="00B16F30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280FC5" w:rsidRPr="003207F8" w:rsidRDefault="00280FC5" w:rsidP="00280FC5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LI</w:t>
      </w:r>
      <w:r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Агайманської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Pr="000D749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18 червня 2019 року № 307 «Про встановлення місцевих податків і зборів на 2020 рік» </w:t>
      </w:r>
      <w:r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>зі змінами рішення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LXII</w:t>
      </w:r>
      <w:r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Агайманської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Pr="0092123F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23 червня 2020 року № 514 «Про встановлення місцевих податків і зборів»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280FC5" w:rsidRPr="003207F8" w:rsidRDefault="00280FC5" w:rsidP="00280FC5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XXXVII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Української сільської ради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17 червня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br/>
        <w:t>2020 року № 332 «Про встановлення місцевих податків та зборів на території Української сільської ради на 2021 рік»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280FC5" w:rsidRPr="002F7D65" w:rsidRDefault="00280FC5" w:rsidP="00280FC5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LII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Новодмитрівської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06 липня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br/>
        <w:t xml:space="preserve">2020 року № 288 «Про місцеві податки і збори на території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Новодмитрівської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ради».</w:t>
      </w:r>
    </w:p>
    <w:p w:rsidR="003207F8" w:rsidRPr="003207F8" w:rsidRDefault="002F7D65" w:rsidP="00AE2670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2F7D65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 xml:space="preserve"> </w:t>
      </w:r>
      <w:r w:rsidR="00621B92">
        <w:rPr>
          <w:rFonts w:ascii="Times New Roman" w:eastAsiaTheme="minorHAnsi" w:hAnsi="Times New Roman" w:cs="Times New Roman"/>
          <w:sz w:val="24"/>
          <w:szCs w:val="24"/>
          <w:lang w:val="uk-UA" w:eastAsia="ar-SA"/>
        </w:rPr>
        <w:tab/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- р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ішення </w:t>
      </w:r>
      <w:r w:rsidR="003207F8">
        <w:rPr>
          <w:rFonts w:ascii="Times New Roman" w:eastAsiaTheme="minorHAnsi" w:hAnsi="Times New Roman"/>
          <w:sz w:val="24"/>
          <w:szCs w:val="24"/>
          <w:lang w:val="en-US" w:eastAsia="ar-SA"/>
        </w:rPr>
        <w:t>XXXI</w:t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>сесії Першотравневої сільської ради</w:t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 w:rsidR="003207F8"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14 липня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39</w:t>
      </w:r>
      <w:r w:rsidR="00AE2670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3 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«Про </w:t>
      </w:r>
      <w:r w:rsidR="00AE2670">
        <w:rPr>
          <w:rFonts w:ascii="Times New Roman" w:eastAsiaTheme="minorHAnsi" w:hAnsi="Times New Roman"/>
          <w:sz w:val="24"/>
          <w:szCs w:val="24"/>
          <w:lang w:val="uk-UA" w:eastAsia="ar-SA"/>
        </w:rPr>
        <w:t>ставку земельного податку</w:t>
      </w:r>
      <w:r w:rsidR="003207F8">
        <w:rPr>
          <w:rFonts w:ascii="Times New Roman" w:eastAsiaTheme="minorHAnsi" w:hAnsi="Times New Roman"/>
          <w:sz w:val="24"/>
          <w:szCs w:val="24"/>
          <w:lang w:val="uk-UA" w:eastAsia="ar-SA"/>
        </w:rPr>
        <w:t>»</w:t>
      </w:r>
      <w:r w:rsidR="003207F8"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>;</w:t>
      </w:r>
    </w:p>
    <w:p w:rsidR="003207F8" w:rsidRPr="002F7D65" w:rsidRDefault="003207F8" w:rsidP="001A5D72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рішення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LII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сесії </w:t>
      </w:r>
      <w:proofErr w:type="spellStart"/>
      <w:r>
        <w:rPr>
          <w:rFonts w:ascii="Times New Roman" w:eastAsiaTheme="minorHAnsi" w:hAnsi="Times New Roman"/>
          <w:sz w:val="24"/>
          <w:szCs w:val="24"/>
          <w:lang w:val="uk-UA" w:eastAsia="ar-SA"/>
        </w:rPr>
        <w:t>Новодмитрівської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сільської ради</w:t>
      </w:r>
      <w:r w:rsidRPr="003207F8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 w:eastAsia="ar-SA"/>
        </w:rPr>
        <w:t>VII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скликання від 06 липня </w:t>
      </w:r>
      <w:r w:rsidR="002A2E45">
        <w:rPr>
          <w:rFonts w:ascii="Times New Roman" w:eastAsiaTheme="minorHAnsi" w:hAnsi="Times New Roman"/>
          <w:sz w:val="24"/>
          <w:szCs w:val="24"/>
          <w:lang w:val="uk-UA" w:eastAsia="ar-SA"/>
        </w:rPr>
        <w:br/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2020 року № 28</w:t>
      </w:r>
      <w:r w:rsidR="00AE2670">
        <w:rPr>
          <w:rFonts w:ascii="Times New Roman" w:eastAsiaTheme="minorHAnsi" w:hAnsi="Times New Roman"/>
          <w:sz w:val="24"/>
          <w:szCs w:val="24"/>
          <w:lang w:val="uk-UA" w:eastAsia="ar-SA"/>
        </w:rPr>
        <w:t>9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«Про </w:t>
      </w:r>
      <w:r w:rsidR="00AE2670">
        <w:rPr>
          <w:rFonts w:ascii="Times New Roman" w:eastAsiaTheme="minorHAnsi" w:hAnsi="Times New Roman"/>
          <w:sz w:val="24"/>
          <w:szCs w:val="24"/>
          <w:lang w:val="uk-UA" w:eastAsia="ar-SA"/>
        </w:rPr>
        <w:t>надання пільг зі сплати податку на майно в частині земельного податку юридичним та фізичним особам</w:t>
      </w:r>
      <w:r>
        <w:rPr>
          <w:rFonts w:ascii="Times New Roman" w:eastAsiaTheme="minorHAnsi" w:hAnsi="Times New Roman"/>
          <w:sz w:val="24"/>
          <w:szCs w:val="24"/>
          <w:lang w:val="uk-UA" w:eastAsia="ar-SA"/>
        </w:rPr>
        <w:t>».</w:t>
      </w:r>
    </w:p>
    <w:p w:rsidR="002F7D65" w:rsidRPr="002F7D65" w:rsidRDefault="001A5D72" w:rsidP="002F7D65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eastAsiaTheme="minorHAnsi" w:hAnsi="Times New Roman"/>
          <w:sz w:val="24"/>
          <w:szCs w:val="24"/>
          <w:lang w:val="uk-UA" w:eastAsia="ar-SA"/>
        </w:rPr>
        <w:t>8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. Контроль за виконанням даного рішення покласти на постійну комісію </w:t>
      </w:r>
      <w:r w:rsidR="004512F8" w:rsidRPr="004512F8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="002F7D65" w:rsidRPr="002F7D65">
        <w:rPr>
          <w:rFonts w:ascii="Times New Roman" w:eastAsiaTheme="minorHAnsi" w:hAnsi="Times New Roman"/>
          <w:sz w:val="24"/>
          <w:szCs w:val="24"/>
          <w:lang w:val="uk-UA" w:eastAsia="ar-SA"/>
        </w:rPr>
        <w:t xml:space="preserve"> </w:t>
      </w:r>
    </w:p>
    <w:p w:rsidR="00425FB8" w:rsidRDefault="00425FB8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47DD2" w:rsidRPr="00321683" w:rsidRDefault="00247DD2" w:rsidP="00642AC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21683">
        <w:rPr>
          <w:rFonts w:ascii="Times New Roman" w:hAnsi="Times New Roman"/>
          <w:sz w:val="26"/>
          <w:szCs w:val="26"/>
          <w:lang w:val="uk-UA"/>
        </w:rPr>
        <w:t>Селищний голова</w:t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Pr="00321683">
        <w:rPr>
          <w:rFonts w:ascii="Times New Roman" w:hAnsi="Times New Roman"/>
          <w:sz w:val="26"/>
          <w:szCs w:val="26"/>
          <w:lang w:val="uk-UA"/>
        </w:rPr>
        <w:tab/>
      </w:r>
      <w:r w:rsidR="000828F4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8417B5">
        <w:rPr>
          <w:rFonts w:ascii="Times New Roman" w:hAnsi="Times New Roman"/>
          <w:sz w:val="26"/>
          <w:szCs w:val="26"/>
          <w:lang w:val="uk-UA"/>
        </w:rPr>
        <w:t xml:space="preserve">                               Віктор </w:t>
      </w:r>
      <w:r w:rsidRPr="00321683">
        <w:rPr>
          <w:rFonts w:ascii="Times New Roman" w:hAnsi="Times New Roman"/>
          <w:sz w:val="26"/>
          <w:szCs w:val="26"/>
          <w:lang w:val="uk-UA"/>
        </w:rPr>
        <w:t>Д</w:t>
      </w:r>
      <w:r w:rsidR="00F11100" w:rsidRPr="00321683">
        <w:rPr>
          <w:rFonts w:ascii="Times New Roman" w:hAnsi="Times New Roman"/>
          <w:sz w:val="26"/>
          <w:szCs w:val="26"/>
          <w:lang w:val="uk-UA"/>
        </w:rPr>
        <w:t>ЕБЕЛИЙ</w:t>
      </w:r>
    </w:p>
    <w:p w:rsidR="00021E8E" w:rsidRDefault="00021E8E" w:rsidP="001A5D72">
      <w:pPr>
        <w:shd w:val="clear" w:color="auto" w:fill="FFFFFF" w:themeFill="background1"/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sectPr w:rsidR="00021E8E" w:rsidSect="00C36DC6">
          <w:headerReference w:type="default" r:id="rId11"/>
          <w:headerReference w:type="first" r:id="rId12"/>
          <w:footerReference w:type="first" r:id="rId13"/>
          <w:pgSz w:w="11906" w:h="16838"/>
          <w:pgMar w:top="284" w:right="567" w:bottom="1134" w:left="1701" w:header="426" w:footer="709" w:gutter="0"/>
          <w:cols w:space="708"/>
          <w:titlePg/>
          <w:docGrid w:linePitch="360"/>
        </w:sectPr>
      </w:pPr>
    </w:p>
    <w:p w:rsidR="00B9367E" w:rsidRDefault="00B9367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Додаток 1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8648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B9367E" w:rsidRPr="00B9367E" w:rsidRDefault="00B9367E" w:rsidP="00B9367E">
      <w:pPr>
        <w:keepNext/>
        <w:keepLines/>
        <w:spacing w:before="240" w:after="12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B936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СТАВКИ </w:t>
      </w:r>
      <w:r w:rsidRPr="00B9367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br/>
        <w:t>земельного податку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9367E">
        <w:rPr>
          <w:rFonts w:ascii="Times New Roman" w:eastAsia="Times New Roman" w:hAnsi="Times New Roman"/>
          <w:noProof/>
          <w:sz w:val="24"/>
          <w:szCs w:val="24"/>
          <w:lang w:eastAsia="ru-RU"/>
        </w:rPr>
        <w:t>Ставки встановлюються</w:t>
      </w:r>
      <w:r w:rsidR="00941A6D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і</w:t>
      </w:r>
      <w:r w:rsidRPr="00B9367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вводяться в дію з 01 січня 202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2</w:t>
      </w:r>
      <w:r w:rsidRPr="00B9367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року.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9367E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"/>
        <w:gridCol w:w="1222"/>
        <w:gridCol w:w="236"/>
        <w:gridCol w:w="1701"/>
        <w:gridCol w:w="1555"/>
        <w:gridCol w:w="844"/>
        <w:gridCol w:w="1175"/>
        <w:gridCol w:w="944"/>
        <w:gridCol w:w="1175"/>
        <w:gridCol w:w="960"/>
      </w:tblGrid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  <w:vAlign w:val="center"/>
          </w:tcPr>
          <w:p w:rsidR="00B9367E" w:rsidRPr="00941A6D" w:rsidRDefault="00B9367E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863" w:type="pct"/>
            <w:vAlign w:val="center"/>
          </w:tcPr>
          <w:p w:rsidR="00B9367E" w:rsidRPr="00941A6D" w:rsidRDefault="00B9367E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789" w:type="pct"/>
            <w:vAlign w:val="center"/>
          </w:tcPr>
          <w:p w:rsidR="00B9367E" w:rsidRPr="00941A6D" w:rsidRDefault="00B9367E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Код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br/>
              <w:t>згідно з КОАТУУ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  <w:vAlign w:val="center"/>
          </w:tcPr>
          <w:p w:rsidR="00B9367E" w:rsidRPr="00941A6D" w:rsidRDefault="00B9367E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652295108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6522982400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941A6D" w:rsidRPr="00941A6D" w:rsidTr="00280FC5">
        <w:tc>
          <w:tcPr>
            <w:tcW w:w="762" w:type="pct"/>
            <w:gridSpan w:val="3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63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789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2586" w:type="pct"/>
            <w:gridSpan w:val="5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  <w:tr w:rsidR="00941A6D" w:rsidRPr="00941A6D" w:rsidTr="00280FC5">
        <w:tc>
          <w:tcPr>
            <w:tcW w:w="762" w:type="pct"/>
            <w:gridSpan w:val="3"/>
            <w:tcBorders>
              <w:bottom w:val="nil"/>
              <w:right w:val="nil"/>
            </w:tcBorders>
            <w:vAlign w:val="center"/>
          </w:tcPr>
          <w:p w:rsidR="00941A6D" w:rsidRPr="00941A6D" w:rsidRDefault="00941A6D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left w:val="nil"/>
              <w:bottom w:val="nil"/>
              <w:right w:val="nil"/>
            </w:tcBorders>
            <w:vAlign w:val="center"/>
          </w:tcPr>
          <w:p w:rsidR="00941A6D" w:rsidRPr="00941A6D" w:rsidRDefault="00941A6D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left w:val="nil"/>
              <w:bottom w:val="nil"/>
              <w:right w:val="nil"/>
            </w:tcBorders>
            <w:vAlign w:val="center"/>
          </w:tcPr>
          <w:p w:rsidR="00941A6D" w:rsidRPr="00941A6D" w:rsidRDefault="00941A6D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5"/>
            <w:tcBorders>
              <w:left w:val="nil"/>
              <w:bottom w:val="nil"/>
            </w:tcBorders>
            <w:vAlign w:val="center"/>
          </w:tcPr>
          <w:p w:rsidR="00941A6D" w:rsidRPr="00941A6D" w:rsidRDefault="00941A6D" w:rsidP="00B9367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  <w:tblHeader/>
        </w:trPr>
        <w:tc>
          <w:tcPr>
            <w:tcW w:w="2820" w:type="pct"/>
            <w:gridSpan w:val="5"/>
            <w:vMerge w:val="restar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Вид цільового призначення земель</w:t>
            </w:r>
          </w:p>
        </w:tc>
        <w:tc>
          <w:tcPr>
            <w:tcW w:w="2157" w:type="pct"/>
            <w:gridSpan w:val="4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Ставки податку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br/>
              <w:t>(відсотків нормативної грошової оцінки)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  <w:tblHeader/>
        </w:trPr>
        <w:tc>
          <w:tcPr>
            <w:tcW w:w="2820" w:type="pct"/>
            <w:gridSpan w:val="5"/>
            <w:vMerge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2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2" w:type="pct"/>
            <w:gridSpan w:val="2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  <w:tblHeader/>
        </w:trPr>
        <w:tc>
          <w:tcPr>
            <w:tcW w:w="620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</w:t>
            </w:r>
          </w:p>
        </w:tc>
        <w:tc>
          <w:tcPr>
            <w:tcW w:w="2200" w:type="pct"/>
            <w:gridSpan w:val="4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найменування</w:t>
            </w:r>
          </w:p>
        </w:tc>
        <w:tc>
          <w:tcPr>
            <w:tcW w:w="596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юридичних осіб</w:t>
            </w:r>
          </w:p>
        </w:tc>
        <w:tc>
          <w:tcPr>
            <w:tcW w:w="479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фізичних осіб</w:t>
            </w:r>
          </w:p>
        </w:tc>
        <w:tc>
          <w:tcPr>
            <w:tcW w:w="596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юридичних осіб</w:t>
            </w:r>
          </w:p>
        </w:tc>
        <w:tc>
          <w:tcPr>
            <w:tcW w:w="486" w:type="pct"/>
            <w:vAlign w:val="center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фізичних осіб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сільськогосподарського призначення 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280FC5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="00280FC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941A6D" w:rsidRPr="00941A6D" w:rsidRDefault="00280FC5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941A6D" w:rsidRPr="00941A6D" w:rsidRDefault="00280FC5" w:rsidP="0040545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941A6D" w:rsidRPr="00941A6D" w:rsidRDefault="00280FC5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280FC5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01.02</w:t>
            </w:r>
          </w:p>
        </w:tc>
        <w:tc>
          <w:tcPr>
            <w:tcW w:w="2200" w:type="pct"/>
            <w:gridSpan w:val="4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ведення фермерського господарства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280FC5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2200" w:type="pct"/>
            <w:gridSpan w:val="4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280FC5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01.04</w:t>
            </w:r>
          </w:p>
        </w:tc>
        <w:tc>
          <w:tcPr>
            <w:tcW w:w="2200" w:type="pct"/>
            <w:gridSpan w:val="4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ведення підсобного сільського господарства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індивідуального садівництва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01.06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колективного садівництва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01.07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городництва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80FC5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01.08</w:t>
            </w:r>
          </w:p>
        </w:tc>
        <w:tc>
          <w:tcPr>
            <w:tcW w:w="2200" w:type="pct"/>
            <w:gridSpan w:val="4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сінокосіння і випасання худоби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01.09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дослідних і навчальних цілей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01.10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01.11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надання послуг у сільському господарстві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80FC5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01.13</w:t>
            </w:r>
          </w:p>
        </w:tc>
        <w:tc>
          <w:tcPr>
            <w:tcW w:w="2200" w:type="pct"/>
            <w:gridSpan w:val="4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іншого сільськогосподарського призначення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01.14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житлової забудови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2F172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</w:t>
            </w:r>
            <w:r w:rsidR="002F1724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колективного житлового будівництва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будівництва індивідуальних гаражів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0,04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02.06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колективного гаражного будівництва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02.07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іншої житлової забудови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02.08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громадської забудови 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громадських та релігійних організацій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03.06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03.07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будівель торгівлі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0</w:t>
            </w:r>
          </w:p>
        </w:tc>
        <w:tc>
          <w:tcPr>
            <w:tcW w:w="479" w:type="pct"/>
          </w:tcPr>
          <w:p w:rsidR="00941A6D" w:rsidRPr="00941A6D" w:rsidRDefault="00941A6D" w:rsidP="002F172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</w:t>
            </w:r>
            <w:r w:rsidR="002F1724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03.08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03.09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96" w:type="pct"/>
          </w:tcPr>
          <w:p w:rsidR="00941A6D" w:rsidRPr="00941A6D" w:rsidRDefault="00941A6D" w:rsidP="002F1724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</w:t>
            </w:r>
            <w:r w:rsidR="002F1724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03.10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03.16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природно-заповідного фонду 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збереження та використання природних заповідників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збереження та використання національних природних парків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збереження та використання ботанічних садів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04.06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04.07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збереження та використання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парків - пам’яток садово-паркового мистецтва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04.08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заказників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04.09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04.10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04.11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збереження та використання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регіональних ландшафтних парків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05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іншого природоохоронного призначення 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br/>
              <w:t>для профілактики захворювань і лікування людей)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і обслуговування санаторно-оздоровчих закладів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інших оздоровчих цілей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рекреаційного призначення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об’єктів рекреаційного призначення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будівництва та обслуговування об’єктів фізичної культури і спорту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індивідуального дачного будівництва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колективного дачного будівництва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07.05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Землі історико-культурного призначення 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іншого історико-культурного призначення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08.04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лісогосподарського призначення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09.01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іншого лісогосподарського призначення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09.03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водного фонду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10.02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10.06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сінокосіння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10.07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рибогосподарських потреб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10.08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проведення науково-дослідних робіт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промисловості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80FC5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280FC5" w:rsidRPr="00941A6D" w:rsidRDefault="00280FC5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11.03</w:t>
            </w:r>
          </w:p>
        </w:tc>
        <w:tc>
          <w:tcPr>
            <w:tcW w:w="2200" w:type="pct"/>
            <w:gridSpan w:val="4"/>
          </w:tcPr>
          <w:p w:rsidR="00280FC5" w:rsidRPr="00941A6D" w:rsidRDefault="00280FC5" w:rsidP="00B9367E">
            <w:pPr>
              <w:spacing w:before="100" w:after="0" w:line="223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11.05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транспорту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12.06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12.07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12.08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12.10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зв’язку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енергетики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передачі електричної та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теплової енергії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14.03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3,000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358" w:type="pct"/>
            <w:gridSpan w:val="8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Землі оборони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15.01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Збройних Сил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15.02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розміщення та постійної діяльності військових частин (підрозділів) Національної гвардії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15.03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Держприкордонслужби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15.04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СБУ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15.05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Держспецтрансслужби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15.06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Для розміщення та постійної діяльності Служби зовнішньої розвідки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15.07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15.08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80FC5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200" w:type="pct"/>
            <w:gridSpan w:val="4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  <w:t xml:space="preserve">Землі запасу 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280FC5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00" w:type="pct"/>
            <w:gridSpan w:val="4"/>
          </w:tcPr>
          <w:p w:rsidR="00280FC5" w:rsidRPr="00941A6D" w:rsidRDefault="00280FC5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  <w:t xml:space="preserve">Землі резервного фонду 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9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6" w:type="pct"/>
          </w:tcPr>
          <w:p w:rsidR="00280FC5" w:rsidRPr="00941A6D" w:rsidRDefault="00280FC5" w:rsidP="00C24A4B">
            <w:pPr>
              <w:spacing w:before="120" w:after="0" w:line="228" w:lineRule="auto"/>
              <w:ind w:right="-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8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  <w:t>Землі загального користування</w:t>
            </w:r>
            <w:r w:rsidRPr="00941A6D">
              <w:rPr>
                <w:rFonts w:ascii="Times New Roman" w:eastAsia="Times New Roman" w:hAnsi="Times New Roman"/>
                <w:b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941A6D" w:rsidRPr="00941A6D" w:rsidTr="00280FC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2" w:type="pct"/>
        </w:trPr>
        <w:tc>
          <w:tcPr>
            <w:tcW w:w="620" w:type="pct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00" w:type="pct"/>
            <w:gridSpan w:val="4"/>
          </w:tcPr>
          <w:p w:rsidR="00941A6D" w:rsidRPr="00941A6D" w:rsidRDefault="00941A6D" w:rsidP="00B9367E">
            <w:pPr>
              <w:spacing w:before="120" w:after="0" w:line="228" w:lineRule="auto"/>
              <w:ind w:right="-57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9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9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6" w:type="pct"/>
          </w:tcPr>
          <w:p w:rsidR="00941A6D" w:rsidRPr="00941A6D" w:rsidRDefault="00941A6D" w:rsidP="00B9367E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B9367E" w:rsidRPr="00B9367E" w:rsidRDefault="00B9367E" w:rsidP="00B9367E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9367E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ru-RU"/>
        </w:rPr>
        <w:t>1</w:t>
      </w:r>
      <w:r w:rsidRPr="00B9367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9367E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ru-RU"/>
        </w:rPr>
        <w:t>2</w:t>
      </w:r>
      <w:r w:rsidRPr="00B9367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9367E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ru-RU"/>
        </w:rPr>
        <w:t>3</w:t>
      </w:r>
      <w:r w:rsidRPr="00B9367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B9367E" w:rsidRPr="00B9367E" w:rsidRDefault="00B9367E" w:rsidP="00B9367E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9367E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ru-RU"/>
        </w:rPr>
        <w:t>4</w:t>
      </w:r>
      <w:r w:rsidRPr="00B9367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B9367E" w:rsidRPr="00B9367E" w:rsidRDefault="00B9367E" w:rsidP="00B9367E">
      <w:pPr>
        <w:spacing w:after="0" w:line="240" w:lineRule="auto"/>
        <w:rPr>
          <w:rFonts w:ascii="Antiqua" w:eastAsia="Times New Roman" w:hAnsi="Antiqua"/>
          <w:sz w:val="26"/>
          <w:szCs w:val="20"/>
          <w:lang w:eastAsia="ru-RU"/>
        </w:rPr>
      </w:pPr>
    </w:p>
    <w:p w:rsidR="00021E8E" w:rsidRPr="00864845" w:rsidRDefault="00021E8E" w:rsidP="00021E8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8771EE" w:rsidRDefault="008771E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21E8E" w:rsidRPr="003E5E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Додаток </w:t>
      </w:r>
      <w:r w:rsidR="00B9367E"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</w:t>
      </w:r>
    </w:p>
    <w:p w:rsidR="00021E8E" w:rsidRPr="003E5E45" w:rsidRDefault="00021E8E" w:rsidP="00021E8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021E8E" w:rsidRPr="003E5E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021E8E" w:rsidRPr="003E5E45" w:rsidRDefault="00021E8E" w:rsidP="00021E8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941A6D" w:rsidRDefault="00941A6D" w:rsidP="003E5E4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9367E" w:rsidRDefault="00B9367E" w:rsidP="003E5E4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ПЕРЕЛІК</w:t>
      </w:r>
      <w:r w:rsidRPr="003E5E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 xml:space="preserve">пільг для фізичних та юридичних осіб, наданих </w:t>
      </w:r>
      <w:r w:rsidRPr="003E5E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 xml:space="preserve">відповідно до пункту 284.1 статті 284 Податкового </w:t>
      </w:r>
      <w:r w:rsidRPr="003E5E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  <w:t>кодексу України, із сплати земельного податку</w:t>
      </w:r>
    </w:p>
    <w:p w:rsidR="00941A6D" w:rsidRPr="003E5E45" w:rsidRDefault="00941A6D" w:rsidP="003E5E4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9367E" w:rsidRPr="003E5E45" w:rsidRDefault="00B9367E" w:rsidP="003E5E45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sz w:val="24"/>
          <w:szCs w:val="24"/>
          <w:lang w:val="uk-UA" w:eastAsia="ru-RU"/>
        </w:rPr>
        <w:t>Пільги встановлюються вводяться в дію з 01 січня  2022  року.</w:t>
      </w:r>
    </w:p>
    <w:p w:rsidR="00B9367E" w:rsidRPr="003E5E45" w:rsidRDefault="00B9367E" w:rsidP="003E5E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E5E45">
        <w:rPr>
          <w:rFonts w:ascii="Times New Roman" w:eastAsia="Times New Roman" w:hAnsi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49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705"/>
        <w:gridCol w:w="1559"/>
        <w:gridCol w:w="4935"/>
      </w:tblGrid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  <w:vAlign w:val="center"/>
          </w:tcPr>
          <w:p w:rsidR="00941A6D" w:rsidRPr="00941A6D" w:rsidRDefault="00941A6D" w:rsidP="00093B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877" w:type="pct"/>
            <w:vAlign w:val="center"/>
          </w:tcPr>
          <w:p w:rsidR="00941A6D" w:rsidRPr="00941A6D" w:rsidRDefault="00941A6D" w:rsidP="00093B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802" w:type="pct"/>
            <w:vAlign w:val="center"/>
          </w:tcPr>
          <w:p w:rsidR="00941A6D" w:rsidRPr="00941A6D" w:rsidRDefault="00941A6D" w:rsidP="00093B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 xml:space="preserve">Код </w:t>
            </w: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br/>
              <w:t>згідно з КОАТУУ</w:t>
            </w:r>
          </w:p>
        </w:tc>
        <w:tc>
          <w:tcPr>
            <w:tcW w:w="2538" w:type="pct"/>
            <w:tcBorders>
              <w:right w:val="single" w:sz="4" w:space="0" w:color="auto"/>
            </w:tcBorders>
            <w:vAlign w:val="center"/>
          </w:tcPr>
          <w:p w:rsidR="00941A6D" w:rsidRPr="00941A6D" w:rsidRDefault="00941A6D" w:rsidP="00093B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6522955100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6522987001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с.Агаймани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Балашове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6522955106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Квіткове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6522955102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Благодатне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6522955113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Тимофіївка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6522955104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Воскресенка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652295108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Михайлівка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6522955109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Нововасилівка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6522955112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Новосеменівка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6522955107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Мартівка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Новомиколаївка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6522955115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Широка Балка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6522955114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Трохимівка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6522955105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Захарівка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6522955117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Щасливе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6522955110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Новодмитрівка</w:t>
            </w:r>
            <w:proofErr w:type="spellEnd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Перша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6522955116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Шотівка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6522955103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Веселівка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6522981501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Дружбівка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Новодмитрівка</w:t>
            </w:r>
            <w:proofErr w:type="spellEnd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Друга</w:t>
            </w:r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6522983602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Дмитрівка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6522983603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Новознаменка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6522983604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с-ще.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Федорівка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6522982400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Любимівка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6522984801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Першотравневе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6522986501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41A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Українське</w:t>
            </w:r>
            <w:proofErr w:type="spellEnd"/>
          </w:p>
        </w:tc>
      </w:tr>
      <w:tr w:rsidR="00941A6D" w:rsidRPr="00941A6D" w:rsidTr="00093B76">
        <w:tc>
          <w:tcPr>
            <w:tcW w:w="783" w:type="pct"/>
            <w:tcBorders>
              <w:left w:val="single" w:sz="4" w:space="0" w:color="auto"/>
            </w:tcBorders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hAnsi="Times New Roman"/>
                <w:noProof/>
                <w:sz w:val="24"/>
                <w:szCs w:val="24"/>
              </w:rPr>
              <w:t>6510000000</w:t>
            </w:r>
          </w:p>
        </w:tc>
        <w:tc>
          <w:tcPr>
            <w:tcW w:w="877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6522900000</w:t>
            </w:r>
          </w:p>
        </w:tc>
        <w:tc>
          <w:tcPr>
            <w:tcW w:w="802" w:type="pct"/>
          </w:tcPr>
          <w:p w:rsidR="00941A6D" w:rsidRPr="00941A6D" w:rsidRDefault="00941A6D" w:rsidP="00093B76">
            <w:pPr>
              <w:spacing w:before="120"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941A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6522986502</w:t>
            </w:r>
          </w:p>
        </w:tc>
        <w:tc>
          <w:tcPr>
            <w:tcW w:w="2538" w:type="pct"/>
            <w:tcBorders>
              <w:right w:val="single" w:sz="4" w:space="0" w:color="auto"/>
            </w:tcBorders>
          </w:tcPr>
          <w:p w:rsidR="00941A6D" w:rsidRPr="00941A6D" w:rsidRDefault="00941A6D" w:rsidP="00093B7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41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с. Зелений Гай</w:t>
            </w:r>
          </w:p>
        </w:tc>
      </w:tr>
    </w:tbl>
    <w:p w:rsidR="00B9367E" w:rsidRDefault="00B9367E" w:rsidP="00B9367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1"/>
        <w:gridCol w:w="2425"/>
      </w:tblGrid>
      <w:tr w:rsidR="00B9367E" w:rsidRPr="003E5E45" w:rsidTr="00B93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keepNext/>
              <w:spacing w:before="240" w:after="60" w:line="228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Група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/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цільове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ділянок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Розмі</w:t>
            </w:r>
            <w:proofErr w:type="gram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пільги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відсотках</w:t>
            </w:r>
            <w:proofErr w:type="spellEnd"/>
            <w:r w:rsidRPr="003E5E4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)</w:t>
            </w:r>
          </w:p>
        </w:tc>
      </w:tr>
      <w:tr w:rsidR="00B9367E" w:rsidRPr="003E5E45" w:rsidTr="00B9367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hd w:val="clear" w:color="auto" w:fill="FFFFFF"/>
              <w:spacing w:before="78" w:after="235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Фізичні особи встановлені статтею 281 Податкового кодексу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9367E" w:rsidRPr="003E5E45" w:rsidTr="00B9367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3E5E45">
            <w:pPr>
              <w:shd w:val="clear" w:color="auto" w:fill="FFFFFF"/>
              <w:spacing w:after="0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Юридичні особи:</w:t>
            </w:r>
          </w:p>
          <w:p w:rsidR="00B9367E" w:rsidRPr="003E5E45" w:rsidRDefault="00B9367E" w:rsidP="003E5E45">
            <w:pPr>
              <w:shd w:val="clear" w:color="auto" w:fill="FFFFFF"/>
              <w:spacing w:after="0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- органи  державної влади;</w:t>
            </w:r>
          </w:p>
          <w:p w:rsidR="00B9367E" w:rsidRPr="003E5E45" w:rsidRDefault="00B9367E" w:rsidP="003E5E45">
            <w:pPr>
              <w:shd w:val="clear" w:color="auto" w:fill="FFFFFF"/>
              <w:spacing w:after="0" w:line="258" w:lineRule="atLeast"/>
              <w:jc w:val="both"/>
              <w:rPr>
                <w:rFonts w:ascii="Times New Roman" w:eastAsia="Times New Roman" w:hAnsi="Times New Roman" w:cstheme="minorBidi"/>
                <w:b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 xml:space="preserve">- органи  місцевого  самоврядування  </w:t>
            </w:r>
          </w:p>
          <w:p w:rsidR="00B9367E" w:rsidRPr="003E5E45" w:rsidRDefault="00B9367E" w:rsidP="003E5E45">
            <w:pPr>
              <w:shd w:val="clear" w:color="auto" w:fill="FFFFFF"/>
              <w:spacing w:after="0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 xml:space="preserve">- органи прокуратури,  судові установи, органи національної поліції, органи Державної служби з надзвичайних ситуацій, а також установи, які повністю утримуються за рахунок коштів державного бюджету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9367E" w:rsidRPr="003E5E45" w:rsidTr="00B9367E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hd w:val="clear" w:color="auto" w:fill="FFFFFF"/>
              <w:spacing w:before="78" w:after="235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Від сплати податку звільняються також юридичні особи визначені статтею 282 Податкового кодексу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9367E" w:rsidRPr="003E5E45" w:rsidTr="00B93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hd w:val="clear" w:color="auto" w:fill="FFFFFF"/>
              <w:spacing w:before="78" w:after="235" w:line="258" w:lineRule="atLeast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uk-UA" w:eastAsia="ru-RU"/>
              </w:rPr>
              <w:t>Земельні ділянки, які не підлягають оподаткуванню земельним податком визначені статтею 283 Податкового кодексу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9367E" w:rsidRPr="003E5E45" w:rsidTr="00B9367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випадках, визначених Податковим кодексом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E" w:rsidRPr="003E5E45" w:rsidRDefault="00B9367E" w:rsidP="00B936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5E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Згідно норм Податкового кодексу України  </w:t>
            </w:r>
          </w:p>
        </w:tc>
      </w:tr>
    </w:tbl>
    <w:p w:rsidR="003E5E45" w:rsidRDefault="003E5E45" w:rsidP="008648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E5E45" w:rsidRDefault="003E5E45" w:rsidP="008648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E5E45" w:rsidRDefault="003E5E45" w:rsidP="008648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4845" w:rsidRPr="00021E8E" w:rsidRDefault="00864845" w:rsidP="0086484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ради </w:t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3E5E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B9367E" w:rsidRDefault="00B9367E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941A6D" w:rsidRDefault="00941A6D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B9367E" w:rsidRPr="00864845" w:rsidRDefault="00B9367E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</w:t>
      </w:r>
    </w:p>
    <w:p w:rsidR="00B9367E" w:rsidRPr="00864845" w:rsidRDefault="00B9367E" w:rsidP="00B9367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сесії ____ селищної ради</w:t>
      </w:r>
    </w:p>
    <w:p w:rsidR="00B9367E" w:rsidRPr="00864845" w:rsidRDefault="00B9367E" w:rsidP="00B9367E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VIII</w:t>
      </w: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скликання</w:t>
      </w:r>
    </w:p>
    <w:p w:rsidR="00B9367E" w:rsidRDefault="00B9367E" w:rsidP="00B9367E">
      <w:pPr>
        <w:shd w:val="clear" w:color="auto" w:fill="FFFFFF" w:themeFill="background1"/>
        <w:spacing w:after="0" w:line="240" w:lineRule="auto"/>
        <w:ind w:left="510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648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____________ 2021 року № ______</w:t>
      </w:r>
    </w:p>
    <w:p w:rsidR="00B9367E" w:rsidRDefault="00B9367E" w:rsidP="00B9367E">
      <w:pPr>
        <w:shd w:val="clear" w:color="auto" w:fill="FFFFFF" w:themeFill="background1"/>
        <w:spacing w:after="0" w:line="240" w:lineRule="auto"/>
        <w:ind w:left="5103" w:firstLine="56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367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Елементи визначення плати  за землю</w:t>
      </w:r>
    </w:p>
    <w:p w:rsidR="00B9367E" w:rsidRPr="00B9367E" w:rsidRDefault="00B9367E" w:rsidP="00B936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1. Загальні положення</w:t>
      </w:r>
    </w:p>
    <w:p w:rsidR="00B9367E" w:rsidRPr="00B9367E" w:rsidRDefault="00B9367E" w:rsidP="00B9367E">
      <w:pPr>
        <w:spacing w:after="75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Справляння плати за землю, як складової податку на майно проводиться на основі  Податкового кодексу України (зі змінами і доповненнями). 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2.  Платники земельного податку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2.1 Платниками податку є: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2.1.1. власники земельних ділянок,</w:t>
      </w: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 земельних часток (паїв);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2.1.2. землекористувачі.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2.2 Особливості справляння податку суб'єктами господарювання, які застосовують спрощену систему оподаткування, обліку та звітності, встановлюються Податковим  кодексом.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3. Об'єкт оподаткування земельним податком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3.1. Об'єктами оподаткування є: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3.1.1.  земельні ділянки, які перебувають у власності або користуванні;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3.1.2. земельні частки (паї), які перебувають у власності.</w:t>
      </w:r>
    </w:p>
    <w:p w:rsidR="00B9367E" w:rsidRPr="00B9367E" w:rsidRDefault="00B9367E" w:rsidP="00B936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4. База оподаткування земельним податком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4.1.Базою оподаткування є:</w:t>
      </w:r>
    </w:p>
    <w:p w:rsidR="00B9367E" w:rsidRPr="00B9367E" w:rsidRDefault="00B9367E" w:rsidP="00B936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bookmarkStart w:id="3" w:name="n6762"/>
      <w:bookmarkEnd w:id="3"/>
      <w:r w:rsidRPr="00B9367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4.1.1. нормативна грошова оцінка земельних ділянок визначена відповідно до порядку встановленого розділом ХІІ Податкового кодексу України.</w:t>
      </w:r>
    </w:p>
    <w:p w:rsidR="00B9367E" w:rsidRPr="00B9367E" w:rsidRDefault="00B9367E" w:rsidP="00B936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n6763"/>
      <w:bookmarkEnd w:id="4"/>
      <w:r w:rsidRPr="00B9367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4.1.2</w:t>
      </w:r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нормативну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грошову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оцінку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яких</w:t>
      </w:r>
      <w:proofErr w:type="spellEnd"/>
      <w:r w:rsidRPr="00B936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проведено.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bookmarkStart w:id="5" w:name="n6764"/>
      <w:bookmarkEnd w:id="5"/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5.  Ставка земельного податку</w:t>
      </w:r>
    </w:p>
    <w:p w:rsidR="00B9367E" w:rsidRPr="00B9367E" w:rsidRDefault="00B9367E" w:rsidP="00B9367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      </w:t>
      </w:r>
      <w:r w:rsidRPr="00B936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ab/>
        <w:t xml:space="preserve"> 5.1. Ставки наведені у додатку № 5 до рішення. </w:t>
      </w:r>
    </w:p>
    <w:p w:rsidR="00B9367E" w:rsidRPr="00B9367E" w:rsidRDefault="00B9367E" w:rsidP="00B93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5.2. Додаткові пільги, крім пільг передбачених для фізичних осіб статтею 281 Податкового кодексу України та для юридичних осіб статтею 282, наведені  у додатку </w:t>
      </w:r>
      <w:r w:rsidR="006221C4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1</w:t>
      </w:r>
      <w:r w:rsidRPr="00B936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B9367E" w:rsidRPr="00B9367E" w:rsidRDefault="00B9367E" w:rsidP="00B936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      </w:t>
      </w:r>
      <w:r w:rsidRPr="00B9367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ab/>
        <w:t xml:space="preserve">5.3.Звільнення від сплати податку за земельні ділянки, передбачене для відповідної категорії фізичних осіб пунктом 281.1 Податкового кодексу України, поширюється на </w:t>
      </w: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земельні ділянки за кожним видом використання у межах граничних норм, передбачених п. 281.2 статті 281 Податкового Кодексу України.</w:t>
      </w: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uk-UA"/>
        </w:rPr>
      </w:pP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B9367E" w:rsidRPr="00B9367E" w:rsidRDefault="00B9367E" w:rsidP="00B936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6. Податковий період для плати за землю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6.1. Базовим податковим (звітним) періодом для плати за землю є календарний рік.</w:t>
      </w:r>
    </w:p>
    <w:p w:rsidR="00B9367E" w:rsidRPr="00B9367E" w:rsidRDefault="00B9367E" w:rsidP="00B93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6.2. Базовий податковий (звітний) рік починається 1 січня і закінчується 31 грудня того ж року (для новостворених підприємств та організацій, а також у зв'язку із набуттям права власності та/або користування на нові земельні ділянки може бути меншим 12 місяців).</w:t>
      </w: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 w:eastAsia="uk-UA"/>
        </w:rPr>
      </w:pPr>
      <w:r w:rsidRPr="00B9367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 w:eastAsia="uk-UA"/>
        </w:rPr>
        <w:t>7. Порядок обчислення плати за землю</w:t>
      </w:r>
    </w:p>
    <w:p w:rsidR="00B9367E" w:rsidRPr="00B9367E" w:rsidRDefault="00B9367E" w:rsidP="00B9367E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lastRenderedPageBreak/>
        <w:t xml:space="preserve">         </w:t>
      </w: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ab/>
        <w:t xml:space="preserve"> 7.1. Порядок обчислення плати за землю</w:t>
      </w: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визначено ст. 286  Податкового кодексу України.</w:t>
      </w: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 w:eastAsia="uk-UA"/>
        </w:rPr>
        <w:t>8. Строк сплати плати за землю</w:t>
      </w:r>
    </w:p>
    <w:p w:rsidR="00B9367E" w:rsidRPr="00B9367E" w:rsidRDefault="00B9367E" w:rsidP="00B9367E">
      <w:pPr>
        <w:spacing w:after="75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8.1. Строк сплати плати за землю</w:t>
      </w: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визначено ст. 287 Податкового кодексу України.</w:t>
      </w:r>
    </w:p>
    <w:p w:rsidR="00B9367E" w:rsidRPr="00B9367E" w:rsidRDefault="00B9367E" w:rsidP="00B9367E">
      <w:pPr>
        <w:spacing w:after="75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sz w:val="24"/>
          <w:szCs w:val="24"/>
          <w:lang w:val="uk-UA" w:eastAsia="uk-UA"/>
        </w:rPr>
        <w:t>8.2. Податок фізичними особами сплачується протягом 60 днів з дня вручення податкового повідомлення-рішення.</w:t>
      </w:r>
    </w:p>
    <w:p w:rsidR="00B9367E" w:rsidRPr="00B9367E" w:rsidRDefault="00B9367E" w:rsidP="00B9367E">
      <w:pPr>
        <w:spacing w:after="75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 w:eastAsia="uk-UA"/>
        </w:rPr>
        <w:t>9.Строк та порядок подання звітності про обчислення і сплату податку</w:t>
      </w:r>
    </w:p>
    <w:p w:rsidR="00B9367E" w:rsidRPr="00B9367E" w:rsidRDefault="00B9367E" w:rsidP="00B9367E">
      <w:pPr>
        <w:spacing w:after="75" w:line="31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936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9.1. Строк та порядок подання звітності про обчислення і сплату податку визначено пунктами 286.2-286.4 статті 286 Податкового Кодексу України.</w:t>
      </w:r>
    </w:p>
    <w:p w:rsidR="00B9367E" w:rsidRPr="00B9367E" w:rsidRDefault="00B9367E" w:rsidP="00B9367E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9367E" w:rsidRPr="00021E8E" w:rsidRDefault="00B9367E" w:rsidP="00B9367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Секретар </w:t>
      </w:r>
      <w:r w:rsidRPr="00021E8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ради </w:t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8648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Інна ПОПУРІЙ</w:t>
      </w:r>
    </w:p>
    <w:p w:rsidR="001A5D72" w:rsidRPr="00B9367E" w:rsidRDefault="001A5D72" w:rsidP="00B9367E">
      <w:pPr>
        <w:tabs>
          <w:tab w:val="left" w:pos="41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1A5D72" w:rsidRPr="00B9367E" w:rsidSect="00021E8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58" w:rsidRDefault="00D80458" w:rsidP="008A12EA">
      <w:pPr>
        <w:spacing w:after="0" w:line="240" w:lineRule="auto"/>
      </w:pPr>
      <w:r>
        <w:separator/>
      </w:r>
    </w:p>
  </w:endnote>
  <w:endnote w:type="continuationSeparator" w:id="0">
    <w:p w:rsidR="00D80458" w:rsidRDefault="00D80458" w:rsidP="008A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374996"/>
      <w:docPartObj>
        <w:docPartGallery w:val="Page Numbers (Bottom of Page)"/>
        <w:docPartUnique/>
      </w:docPartObj>
    </w:sdtPr>
    <w:sdtEndPr/>
    <w:sdtContent>
      <w:p w:rsidR="00B276CC" w:rsidRDefault="00B276CC">
        <w:pPr>
          <w:pStyle w:val="a9"/>
          <w:jc w:val="center"/>
          <w:rPr>
            <w:lang w:val="uk-UA"/>
          </w:rPr>
        </w:pPr>
      </w:p>
      <w:p w:rsidR="00B276CC" w:rsidRDefault="00B276CC">
        <w:pPr>
          <w:pStyle w:val="a9"/>
          <w:jc w:val="center"/>
          <w:rPr>
            <w:lang w:val="uk-UA"/>
          </w:rPr>
        </w:pPr>
      </w:p>
      <w:p w:rsidR="00B276CC" w:rsidRDefault="00D80458">
        <w:pPr>
          <w:pStyle w:val="a9"/>
          <w:jc w:val="center"/>
        </w:pPr>
      </w:p>
    </w:sdtContent>
  </w:sdt>
  <w:p w:rsidR="00B276CC" w:rsidRDefault="00B276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58" w:rsidRDefault="00D80458" w:rsidP="008A12EA">
      <w:pPr>
        <w:spacing w:after="0" w:line="240" w:lineRule="auto"/>
      </w:pPr>
      <w:r>
        <w:separator/>
      </w:r>
    </w:p>
  </w:footnote>
  <w:footnote w:type="continuationSeparator" w:id="0">
    <w:p w:rsidR="00D80458" w:rsidRDefault="00D80458" w:rsidP="008A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534154"/>
      <w:docPartObj>
        <w:docPartGallery w:val="Page Numbers (Top of Page)"/>
        <w:docPartUnique/>
      </w:docPartObj>
    </w:sdtPr>
    <w:sdtContent>
      <w:p w:rsidR="00C36DC6" w:rsidRDefault="00C36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36DC6" w:rsidRDefault="00C36D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CC" w:rsidRDefault="00B276CC">
    <w:pPr>
      <w:pStyle w:val="a7"/>
      <w:jc w:val="center"/>
    </w:pPr>
  </w:p>
  <w:p w:rsidR="00B276CC" w:rsidRDefault="00B276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45783E53"/>
    <w:multiLevelType w:val="hybridMultilevel"/>
    <w:tmpl w:val="0EF0767C"/>
    <w:lvl w:ilvl="0" w:tplc="3D3451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0039CE"/>
    <w:rsid w:val="000141CC"/>
    <w:rsid w:val="00021E8E"/>
    <w:rsid w:val="00041ACF"/>
    <w:rsid w:val="000542FB"/>
    <w:rsid w:val="00056273"/>
    <w:rsid w:val="000635B9"/>
    <w:rsid w:val="000828F4"/>
    <w:rsid w:val="00093378"/>
    <w:rsid w:val="000B556B"/>
    <w:rsid w:val="000B7137"/>
    <w:rsid w:val="000D5364"/>
    <w:rsid w:val="000D749F"/>
    <w:rsid w:val="000D7E15"/>
    <w:rsid w:val="000F4EBE"/>
    <w:rsid w:val="00131C04"/>
    <w:rsid w:val="001413BC"/>
    <w:rsid w:val="00157C5E"/>
    <w:rsid w:val="00184A35"/>
    <w:rsid w:val="001A5D72"/>
    <w:rsid w:val="001B05BC"/>
    <w:rsid w:val="001B7FCC"/>
    <w:rsid w:val="001C0151"/>
    <w:rsid w:val="001E29C1"/>
    <w:rsid w:val="001F133A"/>
    <w:rsid w:val="001F740E"/>
    <w:rsid w:val="0021183D"/>
    <w:rsid w:val="00215371"/>
    <w:rsid w:val="00223D15"/>
    <w:rsid w:val="00247DD2"/>
    <w:rsid w:val="002643E4"/>
    <w:rsid w:val="00280FC5"/>
    <w:rsid w:val="002A2E45"/>
    <w:rsid w:val="002D1455"/>
    <w:rsid w:val="002D5DBA"/>
    <w:rsid w:val="002F1724"/>
    <w:rsid w:val="002F1D4E"/>
    <w:rsid w:val="002F7D65"/>
    <w:rsid w:val="003207F8"/>
    <w:rsid w:val="00321683"/>
    <w:rsid w:val="003308FF"/>
    <w:rsid w:val="0037734C"/>
    <w:rsid w:val="00385E1A"/>
    <w:rsid w:val="003E00C6"/>
    <w:rsid w:val="003E5E45"/>
    <w:rsid w:val="00405454"/>
    <w:rsid w:val="00425FB8"/>
    <w:rsid w:val="00447C71"/>
    <w:rsid w:val="004512F8"/>
    <w:rsid w:val="004B4A90"/>
    <w:rsid w:val="004C1CF6"/>
    <w:rsid w:val="005011C9"/>
    <w:rsid w:val="00513D45"/>
    <w:rsid w:val="0054202D"/>
    <w:rsid w:val="00563B5A"/>
    <w:rsid w:val="005743DB"/>
    <w:rsid w:val="0058177E"/>
    <w:rsid w:val="005C628E"/>
    <w:rsid w:val="005E2681"/>
    <w:rsid w:val="005E35E1"/>
    <w:rsid w:val="005E47EE"/>
    <w:rsid w:val="005F0A08"/>
    <w:rsid w:val="005F62D7"/>
    <w:rsid w:val="005F77CD"/>
    <w:rsid w:val="00603AB1"/>
    <w:rsid w:val="00620C3B"/>
    <w:rsid w:val="00621B92"/>
    <w:rsid w:val="006221C4"/>
    <w:rsid w:val="00627581"/>
    <w:rsid w:val="0063702F"/>
    <w:rsid w:val="00642ACE"/>
    <w:rsid w:val="00645CAC"/>
    <w:rsid w:val="00671D16"/>
    <w:rsid w:val="006C3C64"/>
    <w:rsid w:val="006D316B"/>
    <w:rsid w:val="006F6BDF"/>
    <w:rsid w:val="006F6CBE"/>
    <w:rsid w:val="00700B84"/>
    <w:rsid w:val="00702728"/>
    <w:rsid w:val="00713D9B"/>
    <w:rsid w:val="00731898"/>
    <w:rsid w:val="00741F03"/>
    <w:rsid w:val="00744A28"/>
    <w:rsid w:val="00771145"/>
    <w:rsid w:val="00783026"/>
    <w:rsid w:val="007B3D0B"/>
    <w:rsid w:val="007B4A4E"/>
    <w:rsid w:val="00804994"/>
    <w:rsid w:val="0081060C"/>
    <w:rsid w:val="008164DB"/>
    <w:rsid w:val="00817720"/>
    <w:rsid w:val="00827F6F"/>
    <w:rsid w:val="00830695"/>
    <w:rsid w:val="008417B5"/>
    <w:rsid w:val="00860C62"/>
    <w:rsid w:val="00863D0E"/>
    <w:rsid w:val="00864845"/>
    <w:rsid w:val="008771EE"/>
    <w:rsid w:val="008A12EA"/>
    <w:rsid w:val="008D4B0D"/>
    <w:rsid w:val="00901A13"/>
    <w:rsid w:val="00905E3E"/>
    <w:rsid w:val="0092123F"/>
    <w:rsid w:val="009331B6"/>
    <w:rsid w:val="00941A6D"/>
    <w:rsid w:val="0095454D"/>
    <w:rsid w:val="009556E6"/>
    <w:rsid w:val="00955A72"/>
    <w:rsid w:val="00956091"/>
    <w:rsid w:val="00980681"/>
    <w:rsid w:val="00997508"/>
    <w:rsid w:val="009E1211"/>
    <w:rsid w:val="009E383F"/>
    <w:rsid w:val="009F2018"/>
    <w:rsid w:val="00A0253C"/>
    <w:rsid w:val="00A04E4D"/>
    <w:rsid w:val="00A05F07"/>
    <w:rsid w:val="00A64447"/>
    <w:rsid w:val="00A74523"/>
    <w:rsid w:val="00A97126"/>
    <w:rsid w:val="00AA1FC7"/>
    <w:rsid w:val="00AB39A0"/>
    <w:rsid w:val="00AB39CC"/>
    <w:rsid w:val="00AB3CEF"/>
    <w:rsid w:val="00AB62AC"/>
    <w:rsid w:val="00AC289D"/>
    <w:rsid w:val="00AE2670"/>
    <w:rsid w:val="00B00F50"/>
    <w:rsid w:val="00B0233B"/>
    <w:rsid w:val="00B16F30"/>
    <w:rsid w:val="00B276CC"/>
    <w:rsid w:val="00B45147"/>
    <w:rsid w:val="00B548A2"/>
    <w:rsid w:val="00B84AFF"/>
    <w:rsid w:val="00B9367E"/>
    <w:rsid w:val="00B94024"/>
    <w:rsid w:val="00B946FA"/>
    <w:rsid w:val="00B9542F"/>
    <w:rsid w:val="00BB010F"/>
    <w:rsid w:val="00BB6233"/>
    <w:rsid w:val="00C0018F"/>
    <w:rsid w:val="00C007E6"/>
    <w:rsid w:val="00C024AA"/>
    <w:rsid w:val="00C15CD5"/>
    <w:rsid w:val="00C36DC6"/>
    <w:rsid w:val="00C432BB"/>
    <w:rsid w:val="00C93337"/>
    <w:rsid w:val="00CA30F5"/>
    <w:rsid w:val="00CB388F"/>
    <w:rsid w:val="00CB6144"/>
    <w:rsid w:val="00CD3440"/>
    <w:rsid w:val="00D010DE"/>
    <w:rsid w:val="00D05C1F"/>
    <w:rsid w:val="00D32B5F"/>
    <w:rsid w:val="00D37C9C"/>
    <w:rsid w:val="00D43CCF"/>
    <w:rsid w:val="00D52095"/>
    <w:rsid w:val="00D71ADE"/>
    <w:rsid w:val="00D80458"/>
    <w:rsid w:val="00D82E77"/>
    <w:rsid w:val="00D86DAD"/>
    <w:rsid w:val="00D92E6A"/>
    <w:rsid w:val="00DC44B9"/>
    <w:rsid w:val="00DC6183"/>
    <w:rsid w:val="00DC62F0"/>
    <w:rsid w:val="00DD7084"/>
    <w:rsid w:val="00DF6F5C"/>
    <w:rsid w:val="00E11987"/>
    <w:rsid w:val="00E1277E"/>
    <w:rsid w:val="00E137B0"/>
    <w:rsid w:val="00E156A0"/>
    <w:rsid w:val="00E35F32"/>
    <w:rsid w:val="00E50790"/>
    <w:rsid w:val="00E73015"/>
    <w:rsid w:val="00E80058"/>
    <w:rsid w:val="00E97B2E"/>
    <w:rsid w:val="00EA6AE4"/>
    <w:rsid w:val="00EB21FE"/>
    <w:rsid w:val="00F10ABB"/>
    <w:rsid w:val="00F11100"/>
    <w:rsid w:val="00F20784"/>
    <w:rsid w:val="00F24E50"/>
    <w:rsid w:val="00F25257"/>
    <w:rsid w:val="00F418D0"/>
    <w:rsid w:val="00F42BD9"/>
    <w:rsid w:val="00F46876"/>
    <w:rsid w:val="00F70FAA"/>
    <w:rsid w:val="00F75CAF"/>
    <w:rsid w:val="00F8667A"/>
    <w:rsid w:val="00F93F0D"/>
    <w:rsid w:val="00FA0B48"/>
    <w:rsid w:val="00FB4371"/>
    <w:rsid w:val="00FE4B79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B9367E"/>
    <w:pPr>
      <w:keepNext/>
      <w:spacing w:before="120" w:after="0" w:line="240" w:lineRule="auto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1">
    <w:name w:val="Основной текст (3)_"/>
    <w:link w:val="32"/>
    <w:rsid w:val="001A5D72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character" w:styleId="ac">
    <w:name w:val="Strong"/>
    <w:qFormat/>
    <w:rsid w:val="00AE26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367E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367E"/>
  </w:style>
  <w:style w:type="numbering" w:customStyle="1" w:styleId="11">
    <w:name w:val="Нет списка11"/>
    <w:next w:val="a2"/>
    <w:uiPriority w:val="99"/>
    <w:semiHidden/>
    <w:unhideWhenUsed/>
    <w:rsid w:val="00B9367E"/>
  </w:style>
  <w:style w:type="paragraph" w:customStyle="1" w:styleId="ad">
    <w:name w:val="Назва документа"/>
    <w:basedOn w:val="a"/>
    <w:next w:val="ab"/>
    <w:rsid w:val="00B9367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B9367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rowcontrol">
    <w:name w:val="row_control"/>
    <w:rsid w:val="00B9367E"/>
  </w:style>
  <w:style w:type="paragraph" w:styleId="ae">
    <w:name w:val="Normal (Web)"/>
    <w:basedOn w:val="a"/>
    <w:uiPriority w:val="99"/>
    <w:rsid w:val="00B93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B9367E"/>
    <w:pPr>
      <w:keepNext/>
      <w:spacing w:before="120" w:after="0" w:line="240" w:lineRule="auto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1">
    <w:name w:val="Основной текст (3)_"/>
    <w:link w:val="32"/>
    <w:rsid w:val="001A5D72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character" w:styleId="ac">
    <w:name w:val="Strong"/>
    <w:qFormat/>
    <w:rsid w:val="00AE26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367E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367E"/>
  </w:style>
  <w:style w:type="numbering" w:customStyle="1" w:styleId="11">
    <w:name w:val="Нет списка11"/>
    <w:next w:val="a2"/>
    <w:uiPriority w:val="99"/>
    <w:semiHidden/>
    <w:unhideWhenUsed/>
    <w:rsid w:val="00B9367E"/>
  </w:style>
  <w:style w:type="paragraph" w:customStyle="1" w:styleId="ad">
    <w:name w:val="Назва документа"/>
    <w:basedOn w:val="a"/>
    <w:next w:val="ab"/>
    <w:rsid w:val="00B9367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B9367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rowcontrol">
    <w:name w:val="row_control"/>
    <w:rsid w:val="00B9367E"/>
  </w:style>
  <w:style w:type="paragraph" w:styleId="ae">
    <w:name w:val="Normal (Web)"/>
    <w:basedOn w:val="a"/>
    <w:uiPriority w:val="99"/>
    <w:rsid w:val="00B93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2176-6B28-4877-87B8-CEC9564C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14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34342</cp:lastModifiedBy>
  <cp:revision>122</cp:revision>
  <dcterms:created xsi:type="dcterms:W3CDTF">2021-02-09T09:23:00Z</dcterms:created>
  <dcterms:modified xsi:type="dcterms:W3CDTF">2021-06-01T12:16:00Z</dcterms:modified>
</cp:coreProperties>
</file>