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36" w:rsidRPr="00951624" w:rsidRDefault="00B91B36" w:rsidP="00B91B36">
      <w:pPr>
        <w:pStyle w:val="a4"/>
        <w:ind w:left="1080"/>
        <w:jc w:val="center"/>
        <w:rPr>
          <w:rFonts w:ascii="Times New Roman" w:eastAsia="Times New Roman" w:hAnsi="Times New Roman"/>
          <w:b/>
          <w:bCs/>
          <w:i/>
          <w:iCs/>
          <w:color w:val="002060"/>
          <w:sz w:val="36"/>
          <w:szCs w:val="36"/>
          <w:lang w:val="uk-UA" w:eastAsia="uk-UA"/>
        </w:rPr>
      </w:pPr>
      <w:bookmarkStart w:id="0" w:name="_GoBack"/>
      <w:bookmarkEnd w:id="0"/>
      <w:r w:rsidRPr="00951624">
        <w:rPr>
          <w:rFonts w:ascii="Times New Roman" w:eastAsia="Times New Roman" w:hAnsi="Times New Roman"/>
          <w:b/>
          <w:bCs/>
          <w:i/>
          <w:iCs/>
          <w:color w:val="002060"/>
          <w:sz w:val="36"/>
          <w:szCs w:val="36"/>
          <w:lang w:val="uk-UA" w:eastAsia="uk-UA"/>
        </w:rPr>
        <w:t>ЗВІТ</w:t>
      </w:r>
    </w:p>
    <w:p w:rsidR="00B91B36" w:rsidRDefault="00B91B36" w:rsidP="00B91B36">
      <w:pPr>
        <w:pStyle w:val="a4"/>
        <w:ind w:left="1080"/>
        <w:jc w:val="center"/>
        <w:rPr>
          <w:rFonts w:ascii="Times New Roman" w:eastAsia="Times New Roman" w:hAnsi="Times New Roman"/>
          <w:b/>
          <w:bCs/>
          <w:i/>
          <w:iCs/>
          <w:color w:val="002060"/>
          <w:sz w:val="36"/>
          <w:szCs w:val="36"/>
          <w:lang w:val="uk-UA" w:eastAsia="uk-UA"/>
        </w:rPr>
      </w:pPr>
      <w:r w:rsidRPr="00951624">
        <w:rPr>
          <w:rFonts w:ascii="Times New Roman" w:eastAsia="Times New Roman" w:hAnsi="Times New Roman"/>
          <w:b/>
          <w:bCs/>
          <w:i/>
          <w:iCs/>
          <w:color w:val="002060"/>
          <w:sz w:val="36"/>
          <w:szCs w:val="36"/>
          <w:lang w:val="uk-UA" w:eastAsia="uk-UA"/>
        </w:rPr>
        <w:t xml:space="preserve">завідувача Іванівського я-с «Лелеченя» </w:t>
      </w:r>
    </w:p>
    <w:p w:rsidR="00B91B36" w:rsidRPr="00951624" w:rsidRDefault="00B91B36" w:rsidP="00B91B36">
      <w:pPr>
        <w:pStyle w:val="a4"/>
        <w:ind w:left="1080"/>
        <w:jc w:val="center"/>
        <w:rPr>
          <w:rFonts w:ascii="Times New Roman" w:eastAsia="Times New Roman" w:hAnsi="Times New Roman"/>
          <w:b/>
          <w:bCs/>
          <w:i/>
          <w:iCs/>
          <w:color w:val="002060"/>
          <w:sz w:val="36"/>
          <w:szCs w:val="36"/>
          <w:lang w:val="uk-UA" w:eastAsia="uk-UA"/>
        </w:rPr>
      </w:pPr>
      <w:r w:rsidRPr="00951624">
        <w:rPr>
          <w:rFonts w:ascii="Times New Roman" w:eastAsia="Times New Roman" w:hAnsi="Times New Roman"/>
          <w:b/>
          <w:bCs/>
          <w:i/>
          <w:iCs/>
          <w:color w:val="002060"/>
          <w:sz w:val="36"/>
          <w:szCs w:val="36"/>
          <w:lang w:val="uk-UA" w:eastAsia="uk-UA"/>
        </w:rPr>
        <w:t>за 2018/2019н.р.</w:t>
      </w:r>
    </w:p>
    <w:p w:rsidR="00B91B36" w:rsidRPr="00951624" w:rsidRDefault="00B91B36" w:rsidP="00B91B36">
      <w:pPr>
        <w:pStyle w:val="a4"/>
        <w:ind w:left="1080"/>
        <w:jc w:val="center"/>
        <w:rPr>
          <w:rFonts w:ascii="Times New Roman" w:eastAsia="Times New Roman" w:hAnsi="Times New Roman"/>
          <w:b/>
          <w:bCs/>
          <w:i/>
          <w:iCs/>
          <w:color w:val="002060"/>
          <w:sz w:val="36"/>
          <w:szCs w:val="36"/>
          <w:lang w:val="uk-UA" w:eastAsia="uk-UA"/>
        </w:rPr>
      </w:pPr>
      <w:r w:rsidRPr="00951624">
        <w:rPr>
          <w:rFonts w:ascii="Times New Roman" w:eastAsia="Times New Roman" w:hAnsi="Times New Roman"/>
          <w:b/>
          <w:bCs/>
          <w:i/>
          <w:iCs/>
          <w:color w:val="002060"/>
          <w:sz w:val="36"/>
          <w:szCs w:val="36"/>
          <w:lang w:val="uk-UA" w:eastAsia="uk-UA"/>
        </w:rPr>
        <w:t>Чмирь Тетяни Михайлівни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D0566">
        <w:rPr>
          <w:rFonts w:ascii="Times New Roman" w:eastAsia="Times New Roman" w:hAnsi="Times New Roman"/>
          <w:sz w:val="28"/>
          <w:szCs w:val="28"/>
          <w:lang w:eastAsia="uk-UA"/>
        </w:rPr>
        <w:t>   </w:t>
      </w:r>
      <w:r w:rsidRPr="006A03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D0566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BF7CC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Даний звіт зроблений на підставі наказу Міністерства освіти і науки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України від 23.03.2005 р. №178 (</w:t>
      </w:r>
      <w:r w:rsidRPr="00BF7CC7">
        <w:rPr>
          <w:rFonts w:ascii="Times New Roman" w:eastAsia="Times New Roman" w:hAnsi="Times New Roman"/>
          <w:sz w:val="28"/>
          <w:szCs w:val="28"/>
          <w:lang w:val="uk-UA" w:eastAsia="uk-UA"/>
        </w:rPr>
        <w:t>«Положення про порядок звітування керівників дошкільних, загальноосвітніх та професійно – технічних навчальних закладів перед педагогічним колективом та громадськістю»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)</w:t>
      </w:r>
      <w:r w:rsidRPr="00BF7CC7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Дошкільний навчальний заклад «Лелеченя» здійснює свою діяльність відповідно до нормативних документів та законодавчих актів України: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- Конституції України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- Закону України «Про дошкільну освіту»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- Базового компоненту дошкільної освіти - Закону України «Про охорону праці»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- Закону України «Про цивільну оборону»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- Закону України «Про дорожній рух»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- Закону України «Про відпустки»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- Кодексу</w:t>
      </w:r>
      <w:r w:rsidR="0024668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Законів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«Про працю</w:t>
      </w:r>
      <w:r w:rsidR="0024668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України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246686">
        <w:rPr>
          <w:rFonts w:ascii="Times New Roman" w:eastAsia="Times New Roman" w:hAnsi="Times New Roman"/>
          <w:sz w:val="28"/>
          <w:szCs w:val="28"/>
          <w:lang w:val="ru-RU" w:eastAsia="uk-UA"/>
        </w:rPr>
        <w:t>- освітньої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програм</w:t>
      </w:r>
      <w:r w:rsidR="00246686">
        <w:rPr>
          <w:rFonts w:ascii="Times New Roman" w:eastAsia="Times New Roman" w:hAnsi="Times New Roman"/>
          <w:sz w:val="28"/>
          <w:szCs w:val="28"/>
          <w:lang w:val="ru-RU" w:eastAsia="uk-UA"/>
        </w:rPr>
        <w:t>и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«Дитина»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А також відповідно власного Статуту, Колективного договору та річного плану роботи дошкільного закладу, який складається на навчальний рік та період оздоровлення.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B91B36" w:rsidRPr="00BF7CC7" w:rsidRDefault="00B91B36" w:rsidP="00B91B36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Загальні відомості про я-с«Лелеченя»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Режим роботи закладу – 10,5</w:t>
      </w: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годин; з 7:30 до 18:00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Функціонує</w:t>
      </w: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– </w:t>
      </w:r>
      <w:r w:rsidRPr="00BF7CC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4</w:t>
      </w: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груп</w:t>
      </w:r>
      <w:r w:rsidRPr="00BF7CC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и</w:t>
      </w: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які</w:t>
      </w: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відвідує</w:t>
      </w: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86 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дітей</w:t>
      </w: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Групи ясельного віку (1,2-3 р.) -</w:t>
      </w: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1 група;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Групи молодшого дошкільного віку (3-4 р.) -</w:t>
      </w: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1</w:t>
      </w: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група;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Групи середнього дошкільного віку (4-5 р.) - 1 група;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Групи старшого</w:t>
      </w:r>
      <w:r w:rsidR="00246686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дошкільного віку (5-6 р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) - 1</w:t>
      </w:r>
      <w:r w:rsidRPr="00BF7CC7"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група.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B91B36" w:rsidRPr="00BF7CC7" w:rsidRDefault="00B91B36" w:rsidP="00B91B36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ab/>
        <w:t>Групові приміщення в основному забезпечені меблями та ігровим обладнанням. Розвивальне середовище дитячого садка організовано з урахуванням інтересів дітей і відповідає їх віковим особливостям. Для занять дітей створені всі умови, а саме, обладнані спеціальні приміщення:</w:t>
      </w:r>
    </w:p>
    <w:p w:rsidR="00B91B36" w:rsidRPr="00BF7CC7" w:rsidRDefault="00B91B36" w:rsidP="00B91B3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- музична зала; </w:t>
      </w:r>
    </w:p>
    <w:p w:rsidR="00B91B36" w:rsidRPr="00BF7CC7" w:rsidRDefault="00B91B36" w:rsidP="00B91B3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- спортивна зала; </w:t>
      </w:r>
    </w:p>
    <w:p w:rsidR="00B91B36" w:rsidRPr="00BF7CC7" w:rsidRDefault="00B91B36" w:rsidP="00B91B3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- методичний кабінет; </w:t>
      </w:r>
    </w:p>
    <w:p w:rsidR="00B91B36" w:rsidRPr="00BF7CC7" w:rsidRDefault="00B91B36" w:rsidP="00B91B3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- медичний кабінет; </w:t>
      </w:r>
    </w:p>
    <w:p w:rsidR="00B91B36" w:rsidRPr="00BF7CC7" w:rsidRDefault="00B91B36" w:rsidP="00B91B3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- прогулянкові майданчики для кожної вікової групи, </w:t>
      </w:r>
    </w:p>
    <w:p w:rsidR="00B91B36" w:rsidRPr="00BF7CC7" w:rsidRDefault="00B91B36" w:rsidP="00B91B3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- спортивний майданчик.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Але є проблеми: 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недостатня наявність в групах сучасних технічних засобів (мультимедійних пристроїв, телевізорів, комп’ютерної технік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и),</w:t>
      </w:r>
      <w:r w:rsidR="003B083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є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меблі які потребують не</w:t>
      </w:r>
      <w:r w:rsidR="003B083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просто ремонту, а цілковитої їх заміни.</w:t>
      </w:r>
    </w:p>
    <w:p w:rsidR="00B91B36" w:rsidRPr="00BF7CC7" w:rsidRDefault="00B91B36" w:rsidP="00B91B36">
      <w:pPr>
        <w:pStyle w:val="5"/>
        <w:shd w:val="clear" w:color="auto" w:fill="FFFFFF"/>
        <w:spacing w:before="0" w:after="135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:rsidR="00B91B36" w:rsidRPr="00BF7CC7" w:rsidRDefault="002D37E4" w:rsidP="00B91B36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lastRenderedPageBreak/>
        <w:t>Пріоритетні завдання</w:t>
      </w:r>
      <w:r w:rsidR="00B91B36"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діяльності:</w:t>
      </w:r>
    </w:p>
    <w:p w:rsidR="00B91B36" w:rsidRPr="00BF7CC7" w:rsidRDefault="00B91B36" w:rsidP="00B91B36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• забезпечення всебічного розвитку дітей дошкільного віку відповідно до їх нахилів, здібностей, індивідуальних психічних та фізичних особливостей;</w:t>
      </w:r>
    </w:p>
    <w:p w:rsidR="00B91B36" w:rsidRPr="00BF7CC7" w:rsidRDefault="00B91B36" w:rsidP="00B91B36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• забезпечення ранньої соціальної адаптації дітей до умов дошкільного навчального закладу та готовності до шкільного навчання;</w:t>
      </w:r>
    </w:p>
    <w:p w:rsidR="00B91B36" w:rsidRPr="00BF7CC7" w:rsidRDefault="00B91B36" w:rsidP="00B91B36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• надання методичної і консультаційної допомоги сім’ям, залучення батьків до процесу виховання, навчання дитини;</w:t>
      </w:r>
    </w:p>
    <w:p w:rsidR="00B91B36" w:rsidRPr="00BF7CC7" w:rsidRDefault="00B91B36" w:rsidP="00B91B36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• взаємодія з громадськими організаціями з метою сприяння всебічному розвитку дітей;</w:t>
      </w:r>
    </w:p>
    <w:p w:rsidR="00B91B36" w:rsidRPr="00BF7CC7" w:rsidRDefault="00B91B36" w:rsidP="00B91B36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• впровадження інноваційної діяльності, новітніх технологій.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Головною метою роботи дошкільного закладу є забезпечення реалізації права громадян на здобуття дошкільної освіти, задоволення потреб громадян у нагляді, догляді та оздоровленні дітей, створення умов для їх фізичного, розумового та духовного розвитку.</w:t>
      </w:r>
    </w:p>
    <w:p w:rsidR="00B91B36" w:rsidRPr="00BF7CC7" w:rsidRDefault="00B91B36" w:rsidP="00B91B36">
      <w:pPr>
        <w:shd w:val="clear" w:color="auto" w:fill="FFFFFF"/>
        <w:ind w:left="102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</w:pPr>
    </w:p>
    <w:p w:rsidR="00B91B36" w:rsidRPr="002D37E4" w:rsidRDefault="002D37E4" w:rsidP="002D37E4">
      <w:pPr>
        <w:shd w:val="clear" w:color="auto" w:fill="FFFFFF"/>
        <w:rPr>
          <w:rFonts w:ascii="Times New Roman" w:eastAsia="Times New Roman" w:hAnsi="Times New Roman"/>
          <w:i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 xml:space="preserve">                                                   </w:t>
      </w:r>
      <w:r w:rsidR="00B91B36" w:rsidRPr="002D37E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Кадрове забезпечення</w:t>
      </w:r>
    </w:p>
    <w:p w:rsidR="00B91B36" w:rsidRPr="00BF7CC7" w:rsidRDefault="00B91B36" w:rsidP="00B91B36">
      <w:pPr>
        <w:pStyle w:val="5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BF7CC7">
        <w:rPr>
          <w:rFonts w:ascii="Times New Roman" w:hAnsi="Times New Roman"/>
          <w:i w:val="0"/>
          <w:sz w:val="28"/>
          <w:szCs w:val="28"/>
        </w:rPr>
        <w:t>     </w:t>
      </w:r>
      <w:r w:rsidRPr="00BF7CC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F7CC7">
        <w:rPr>
          <w:rFonts w:ascii="Times New Roman" w:hAnsi="Times New Roman"/>
          <w:b w:val="0"/>
          <w:i w:val="0"/>
          <w:sz w:val="28"/>
          <w:szCs w:val="28"/>
          <w:lang w:val="ru-RU"/>
        </w:rPr>
        <w:t>Колектив дошкільного закладу згідно штатного розкл</w:t>
      </w:r>
      <w:r w:rsidR="002D37E4">
        <w:rPr>
          <w:rFonts w:ascii="Times New Roman" w:hAnsi="Times New Roman"/>
          <w:b w:val="0"/>
          <w:i w:val="0"/>
          <w:sz w:val="28"/>
          <w:szCs w:val="28"/>
          <w:lang w:val="ru-RU"/>
        </w:rPr>
        <w:t>аду нараховує 22 штатних одиниці</w:t>
      </w:r>
      <w:r w:rsidRPr="00BF7CC7">
        <w:rPr>
          <w:rFonts w:ascii="Times New Roman" w:hAnsi="Times New Roman"/>
          <w:b w:val="0"/>
          <w:i w:val="0"/>
          <w:sz w:val="28"/>
          <w:szCs w:val="28"/>
          <w:lang w:val="ru-RU"/>
        </w:rPr>
        <w:t>, з них - педагогічного персоналу 9 осіб.</w:t>
      </w:r>
      <w:r w:rsidRPr="00BF7CC7">
        <w:rPr>
          <w:rFonts w:ascii="Times New Roman" w:hAnsi="Times New Roman"/>
          <w:b w:val="0"/>
          <w:i w:val="0"/>
          <w:sz w:val="28"/>
          <w:szCs w:val="28"/>
        </w:rPr>
        <w:t> </w:t>
      </w:r>
      <w:r w:rsidR="002D37E4">
        <w:rPr>
          <w:rFonts w:ascii="Times New Roman" w:hAnsi="Times New Roman"/>
          <w:b w:val="0"/>
          <w:i w:val="0"/>
          <w:sz w:val="28"/>
          <w:szCs w:val="28"/>
          <w:lang w:val="ru-RU"/>
        </w:rPr>
        <w:t>Ясла-садок</w:t>
      </w:r>
      <w:r w:rsidRPr="00BF7CC7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«Лелеченя» укомплектований педагогічними кадрами: завідувач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-1</w:t>
      </w:r>
      <w:r w:rsidRPr="00BF7CC7">
        <w:rPr>
          <w:rFonts w:ascii="Times New Roman" w:hAnsi="Times New Roman"/>
          <w:b w:val="0"/>
          <w:i w:val="0"/>
          <w:sz w:val="28"/>
          <w:szCs w:val="28"/>
          <w:lang w:val="ru-RU"/>
        </w:rPr>
        <w:t>, вихов</w:t>
      </w:r>
      <w:r w:rsidR="002D37E4">
        <w:rPr>
          <w:rFonts w:ascii="Times New Roman" w:hAnsi="Times New Roman"/>
          <w:b w:val="0"/>
          <w:i w:val="0"/>
          <w:sz w:val="28"/>
          <w:szCs w:val="28"/>
          <w:lang w:val="ru-RU"/>
        </w:rPr>
        <w:t>ателі - 7, музичний керівник – 0,5</w:t>
      </w:r>
      <w:r w:rsidRPr="00BF7CC7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, інструктор з фізкультури – 1, </w:t>
      </w:r>
      <w:r w:rsidR="002D37E4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Pr="00BF7CC7">
        <w:rPr>
          <w:rFonts w:ascii="Times New Roman" w:hAnsi="Times New Roman"/>
          <w:b w:val="0"/>
          <w:i w:val="0"/>
          <w:sz w:val="28"/>
          <w:szCs w:val="28"/>
          <w:lang w:val="ru-RU"/>
        </w:rPr>
        <w:t>керівник гуртка – 1</w:t>
      </w:r>
      <w:r w:rsidR="002D37E4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Pr="00BF7CC7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(за сумісництвом).   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Однак, залишилася невирішеною проблема – забезпечення дошкільного навчального </w:t>
      </w:r>
      <w:r w:rsidR="002D37E4">
        <w:rPr>
          <w:rFonts w:ascii="Times New Roman" w:eastAsia="Times New Roman" w:hAnsi="Times New Roman"/>
          <w:sz w:val="28"/>
          <w:szCs w:val="28"/>
          <w:lang w:val="ru-RU" w:eastAsia="uk-UA"/>
        </w:rPr>
        <w:t>закладу кваліфікованими кадрами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, заклад потребує</w:t>
      </w:r>
      <w:r w:rsidR="002D37E4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кваліфікованого музичного керівника та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введення посади  логопеда.</w:t>
      </w:r>
    </w:p>
    <w:p w:rsidR="00B91B36" w:rsidRPr="00BF7CC7" w:rsidRDefault="00B91B36" w:rsidP="00B91B3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B91B36" w:rsidRPr="00BF7CC7" w:rsidRDefault="00B91B36" w:rsidP="00B91B3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BF7CC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Якісний склад педагогів закладу:</w:t>
      </w:r>
    </w:p>
    <w:p w:rsidR="00B91B36" w:rsidRPr="00BF7CC7" w:rsidRDefault="00B91B36" w:rsidP="002D37E4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tbl>
      <w:tblPr>
        <w:tblW w:w="99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6"/>
        <w:gridCol w:w="2935"/>
      </w:tblGrid>
      <w:tr w:rsidR="00B91B36" w:rsidRPr="00BF7CC7" w:rsidTr="002D37E4">
        <w:trPr>
          <w:trHeight w:val="83"/>
        </w:trPr>
        <w:tc>
          <w:tcPr>
            <w:tcW w:w="0" w:type="auto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293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Кількість</w:t>
            </w:r>
          </w:p>
        </w:tc>
      </w:tr>
      <w:tr w:rsidR="00B91B36" w:rsidRPr="00BF7CC7" w:rsidTr="002D37E4">
        <w:trPr>
          <w:trHeight w:val="205"/>
        </w:trPr>
        <w:tc>
          <w:tcPr>
            <w:tcW w:w="0" w:type="auto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Вища</w:t>
            </w:r>
          </w:p>
        </w:tc>
        <w:tc>
          <w:tcPr>
            <w:tcW w:w="293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B91B36" w:rsidRPr="00BF7CC7" w:rsidTr="00170112">
        <w:tc>
          <w:tcPr>
            <w:tcW w:w="0" w:type="auto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Середня спеціальна </w:t>
            </w:r>
          </w:p>
        </w:tc>
        <w:tc>
          <w:tcPr>
            <w:tcW w:w="2935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</w:tbl>
    <w:p w:rsidR="00B91B36" w:rsidRPr="00BF7CC7" w:rsidRDefault="00B91B36" w:rsidP="002D37E4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tbl>
      <w:tblPr>
        <w:tblW w:w="99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956"/>
      </w:tblGrid>
      <w:tr w:rsidR="00B91B36" w:rsidRPr="00BF7CC7" w:rsidTr="00170112">
        <w:tc>
          <w:tcPr>
            <w:tcW w:w="0" w:type="auto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Педагогічний стаж</w:t>
            </w:r>
          </w:p>
        </w:tc>
        <w:tc>
          <w:tcPr>
            <w:tcW w:w="2956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Кількість</w:t>
            </w:r>
          </w:p>
        </w:tc>
      </w:tr>
      <w:tr w:rsidR="00B91B36" w:rsidRPr="00BF7CC7" w:rsidTr="00170112">
        <w:tc>
          <w:tcPr>
            <w:tcW w:w="0" w:type="auto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 5 років</w:t>
            </w:r>
          </w:p>
        </w:tc>
        <w:tc>
          <w:tcPr>
            <w:tcW w:w="2956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B91B36" w:rsidRPr="00BF7CC7" w:rsidTr="00170112">
        <w:tc>
          <w:tcPr>
            <w:tcW w:w="0" w:type="auto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 5 до 10 років</w:t>
            </w:r>
          </w:p>
        </w:tc>
        <w:tc>
          <w:tcPr>
            <w:tcW w:w="2956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B91B36" w:rsidRPr="00BF7CC7" w:rsidTr="00170112">
        <w:tc>
          <w:tcPr>
            <w:tcW w:w="0" w:type="auto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 10 до 20 років</w:t>
            </w:r>
          </w:p>
        </w:tc>
        <w:tc>
          <w:tcPr>
            <w:tcW w:w="2956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B91B36" w:rsidRPr="00BF7CC7" w:rsidTr="00170112">
        <w:tc>
          <w:tcPr>
            <w:tcW w:w="0" w:type="auto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 20 до 30 років</w:t>
            </w:r>
          </w:p>
        </w:tc>
        <w:tc>
          <w:tcPr>
            <w:tcW w:w="2956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B91B36" w:rsidRPr="00BF7CC7" w:rsidTr="00170112">
        <w:tc>
          <w:tcPr>
            <w:tcW w:w="0" w:type="auto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більше 30 років</w:t>
            </w:r>
          </w:p>
        </w:tc>
        <w:tc>
          <w:tcPr>
            <w:tcW w:w="2956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2D37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</w:tbl>
    <w:p w:rsidR="00B91B36" w:rsidRPr="00BF7CC7" w:rsidRDefault="00B91B36" w:rsidP="00B91B36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 </w:t>
      </w:r>
    </w:p>
    <w:tbl>
      <w:tblPr>
        <w:tblW w:w="99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2977"/>
      </w:tblGrid>
      <w:tr w:rsidR="00B91B36" w:rsidRPr="00BF7CC7" w:rsidTr="00170112">
        <w:tc>
          <w:tcPr>
            <w:tcW w:w="6924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Кваліфікаційн</w:t>
            </w:r>
            <w:r w:rsidRPr="00BF7C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а </w:t>
            </w:r>
            <w:r w:rsidRPr="00BF7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к</w:t>
            </w:r>
            <w:r w:rsidRPr="00BF7CC7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атегорія</w:t>
            </w:r>
          </w:p>
        </w:tc>
        <w:tc>
          <w:tcPr>
            <w:tcW w:w="2977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17011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Кількість</w:t>
            </w:r>
          </w:p>
        </w:tc>
      </w:tr>
      <w:tr w:rsidR="00B91B36" w:rsidRPr="00BF7CC7" w:rsidTr="00170112">
        <w:tc>
          <w:tcPr>
            <w:tcW w:w="6924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вища</w:t>
            </w:r>
          </w:p>
        </w:tc>
        <w:tc>
          <w:tcPr>
            <w:tcW w:w="2977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  <w:tr w:rsidR="00B91B36" w:rsidRPr="00BF7CC7" w:rsidTr="00170112">
        <w:tc>
          <w:tcPr>
            <w:tcW w:w="6924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 категорія</w:t>
            </w:r>
          </w:p>
        </w:tc>
        <w:tc>
          <w:tcPr>
            <w:tcW w:w="2977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B91B36" w:rsidRPr="00BF7CC7" w:rsidTr="00170112">
        <w:tc>
          <w:tcPr>
            <w:tcW w:w="6924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ІІ категорія</w:t>
            </w:r>
          </w:p>
        </w:tc>
        <w:tc>
          <w:tcPr>
            <w:tcW w:w="2977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B91B36" w:rsidRPr="00BF7CC7" w:rsidTr="00170112">
        <w:tc>
          <w:tcPr>
            <w:tcW w:w="6924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спеціаліст</w:t>
            </w:r>
          </w:p>
        </w:tc>
        <w:tc>
          <w:tcPr>
            <w:tcW w:w="2977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B91B36" w:rsidRPr="00BF7CC7" w:rsidTr="00170112">
        <w:tc>
          <w:tcPr>
            <w:tcW w:w="6924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педагогічне звання   </w:t>
            </w:r>
          </w:p>
        </w:tc>
        <w:tc>
          <w:tcPr>
            <w:tcW w:w="2977" w:type="dxa"/>
            <w:tcBorders>
              <w:top w:val="single" w:sz="6" w:space="0" w:color="524E4E"/>
              <w:left w:val="single" w:sz="6" w:space="0" w:color="524E4E"/>
              <w:bottom w:val="single" w:sz="6" w:space="0" w:color="524E4E"/>
              <w:right w:val="single" w:sz="6" w:space="0" w:color="524E4E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1B36" w:rsidRPr="00BF7CC7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BF7C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</w:tbl>
    <w:p w:rsidR="00B91B36" w:rsidRPr="00BF7CC7" w:rsidRDefault="00B91B36" w:rsidP="00B91B36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В цьому році підвищили свою кваліфікацію при</w:t>
      </w:r>
      <w:r w:rsidR="002D37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КВНЗ «Херсонська академія неперервної освіти»</w:t>
      </w:r>
      <w:r w:rsidRPr="00BF7CC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2D37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F7CC7">
        <w:rPr>
          <w:rFonts w:ascii="Times New Roman" w:eastAsia="Times New Roman" w:hAnsi="Times New Roman"/>
          <w:sz w:val="28"/>
          <w:szCs w:val="28"/>
          <w:lang w:val="uk-UA" w:eastAsia="uk-UA"/>
        </w:rPr>
        <w:t>педагог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BF7CC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Чмирь Т.М., </w:t>
      </w:r>
      <w:r w:rsidRPr="00BF7CC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Назаренко Ю.С.) 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У поточному році атестовано 2 педагога (Чмирь Т.М.-16 розряд, Назаренко Ю.С. – підвищення категорії- на Ікатегорію).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B91B36" w:rsidRPr="00BF7CC7" w:rsidRDefault="00E14DFF" w:rsidP="00B91B36">
      <w:pPr>
        <w:shd w:val="clear" w:color="auto" w:fill="FFFFFF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u-RU" w:eastAsia="uk-UA"/>
        </w:rPr>
        <w:t xml:space="preserve"> </w:t>
      </w:r>
      <w:r w:rsidR="00B91B36" w:rsidRPr="00BF7CC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Управлінська діяльність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Керуючись основними положеннями нормативних документів, які визначають сучасну законодавчу базу й методичне забезпечення дошкільної освіти та планом роботи на 2018-2019 навчальний рік, колектив закладу зосереджував увагу на пошуку оптимальних засобів навчання та виховання дітей з метою реалізації пріоритетних завдань, визначених на основі аналізу роботи дошкільного закладу за попередній навчальний рік, а саме:</w:t>
      </w:r>
    </w:p>
    <w:p w:rsidR="00B91B36" w:rsidRPr="00BF7CC7" w:rsidRDefault="00B91B36" w:rsidP="00B91B36">
      <w:pPr>
        <w:shd w:val="clear" w:color="auto" w:fill="FFFFFF"/>
        <w:spacing w:before="240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1. Продовжувати забезпечувати належні умови для отримання дошкільної освіти, відповідно до вимог Державного стандарту, впровадження інноваційних освітніх технологій та методик.</w:t>
      </w:r>
    </w:p>
    <w:p w:rsidR="00B91B36" w:rsidRPr="00BF7CC7" w:rsidRDefault="00B91B36" w:rsidP="00B91B36">
      <w:pPr>
        <w:shd w:val="clear" w:color="auto" w:fill="FFFFFF"/>
        <w:spacing w:before="240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2. Спрямувати роботу на розвиток патріотичного виховання у контексті розвитку морально-духовного потенціалу особистості дитини дошкільного віку.</w:t>
      </w:r>
    </w:p>
    <w:p w:rsidR="00B91B36" w:rsidRPr="00BF7CC7" w:rsidRDefault="00B91B36" w:rsidP="00B91B36">
      <w:pPr>
        <w:shd w:val="clear" w:color="auto" w:fill="FFFFFF"/>
        <w:spacing w:before="240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3. Розвивати комунікативно-мовленнєву компетенцію та творчі здібності дітей дошкільного віку в процесі навчання і виховання під час різних видів діяльності.</w:t>
      </w:r>
    </w:p>
    <w:p w:rsidR="00B91B36" w:rsidRPr="00BF7CC7" w:rsidRDefault="00B91B36" w:rsidP="00B91B36">
      <w:pPr>
        <w:shd w:val="clear" w:color="auto" w:fill="FFFFFF"/>
        <w:spacing w:before="240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4. Продовжити формувати здоров’язберігаючу компетентність дітей шляхом акт</w:t>
      </w:r>
      <w:r w:rsidR="00E14DFF">
        <w:rPr>
          <w:rFonts w:ascii="Times New Roman" w:eastAsia="Times New Roman" w:hAnsi="Times New Roman"/>
          <w:sz w:val="28"/>
          <w:szCs w:val="28"/>
          <w:lang w:val="ru-RU" w:eastAsia="uk-UA"/>
        </w:rPr>
        <w:t>ивізації рухового режиму та надання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доступних знань та умінь про здоровий спосіб життя.</w:t>
      </w:r>
    </w:p>
    <w:p w:rsidR="00B91B36" w:rsidRPr="00BF7CC7" w:rsidRDefault="00B91B36" w:rsidP="00B91B36">
      <w:pPr>
        <w:shd w:val="clear" w:color="auto" w:fill="FFFFFF"/>
        <w:spacing w:before="240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5. Забезпечувати системний, творчий підхід у використанні педагогами в роботі з дітьми інноваційних та сучасних інформаційних технологій.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   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У 2018-2019 навчальному році колектив закладу працював творчо і відповідально. Адміністрації закладу вдалося охопити оперативним контролем стан підготовки до навчального року, виконання вимог режиму в ДНЗ, організацію роботи</w:t>
      </w: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по безпеці життєдіяльності учасників освітнього процесу. 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lastRenderedPageBreak/>
        <w:t>Під час проведення педрад, семінарів використовувалися інтерактивні методи навчання педагогів: дискусії, ділові ігри, вправи і таке інше. Проведення відкритих занять стимулювало педагогів до поглибленого вивчення питань, що висвітлювалися, пошуку нестандартних, цікавих рі</w:t>
      </w:r>
      <w:r w:rsidR="00E14DFF">
        <w:rPr>
          <w:rFonts w:ascii="Times New Roman" w:eastAsia="Times New Roman" w:hAnsi="Times New Roman"/>
          <w:sz w:val="28"/>
          <w:szCs w:val="28"/>
          <w:lang w:val="ru-RU" w:eastAsia="uk-UA"/>
        </w:rPr>
        <w:t>шень, а також сприяло підвищенню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самооцінки.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   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Колектив створював умови для емоційного благополуччя дитини, будував навчальну діяльність в динамічному режимі, використовуючи різні спеціальні оздоровчі заходи.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   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Моніторинг рівня засвоєння вимог</w:t>
      </w: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базової програми всіх вікових груп є основним показником </w:t>
      </w:r>
      <w:r w:rsidR="00E14DF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роботи 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педагогів та усього колективу</w:t>
      </w: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у цілому. За результатами діагностики</w:t>
      </w: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дошкільників по засвоєнню програм «Дитина»   рівень знань дітей відповідає вимогам даних програм. Проаналізувавши</w:t>
      </w: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знання дітей, які відвідують перший клас,</w:t>
      </w: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можна зробити висновок, що діти мають високий та достатній рівень успішності.</w:t>
      </w:r>
    </w:p>
    <w:p w:rsidR="00B91B36" w:rsidRPr="00BF7CC7" w:rsidRDefault="00B91B36" w:rsidP="00B91B36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Методична робота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Методична робота у закладі була спрямована на створення оптимальних умов для навчання, виховання, розвитку дошкільників та побудована згідно з принципами і положеннями нормативних документів про освіту.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Протягом 2018-2019 навчального року пр</w:t>
      </w:r>
      <w:r w:rsidR="00E14DFF">
        <w:rPr>
          <w:rFonts w:ascii="Times New Roman" w:eastAsia="Times New Roman" w:hAnsi="Times New Roman"/>
          <w:sz w:val="28"/>
          <w:szCs w:val="28"/>
          <w:lang w:val="ru-RU" w:eastAsia="uk-UA"/>
        </w:rPr>
        <w:t>ацювали такі методичні служби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: педаг</w:t>
      </w:r>
      <w:r w:rsidR="00E14DFF">
        <w:rPr>
          <w:rFonts w:ascii="Times New Roman" w:eastAsia="Times New Roman" w:hAnsi="Times New Roman"/>
          <w:sz w:val="28"/>
          <w:szCs w:val="28"/>
          <w:lang w:val="ru-RU" w:eastAsia="uk-UA"/>
        </w:rPr>
        <w:t>огічна рада, семінари, методичні рекомендації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, співбесіди та консультації з педагогами. Методична робота з педагогічними працівниками реалізовувалася як через традиційні (колективні та індивідуальні), так і нетрадиційні форми її організації.</w:t>
      </w:r>
    </w:p>
    <w:p w:rsidR="00E14DFF" w:rsidRDefault="00B91B36" w:rsidP="00E14DF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BF7CC7">
        <w:rPr>
          <w:sz w:val="28"/>
          <w:szCs w:val="28"/>
        </w:rPr>
        <w:t>Комплексно здійснюється підхід до вирішення річних завдань: Проведено:</w:t>
      </w:r>
    </w:p>
    <w:p w:rsidR="00B91B36" w:rsidRPr="00BF7CC7" w:rsidRDefault="00B91B36" w:rsidP="00E14DF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7CC7">
        <w:rPr>
          <w:sz w:val="28"/>
          <w:szCs w:val="28"/>
        </w:rPr>
        <w:t>- чотири педагогічних ради,</w:t>
      </w:r>
      <w:r w:rsidR="00E14DFF">
        <w:rPr>
          <w:sz w:val="28"/>
          <w:szCs w:val="28"/>
        </w:rPr>
        <w:t xml:space="preserve"> яким передували</w:t>
      </w:r>
      <w:r w:rsidRPr="00BF7CC7">
        <w:rPr>
          <w:sz w:val="28"/>
          <w:szCs w:val="28"/>
        </w:rPr>
        <w:t xml:space="preserve"> тематичні вивчення з оформленням відповідних довідок, матеріалів до них:</w:t>
      </w:r>
    </w:p>
    <w:p w:rsidR="00B91B36" w:rsidRPr="00BF7CC7" w:rsidRDefault="00B91B36" w:rsidP="00E14DFF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* 30 серпн</w:t>
      </w:r>
      <w:r w:rsidR="00E14DFF">
        <w:rPr>
          <w:rFonts w:ascii="Times New Roman" w:eastAsia="Times New Roman" w:hAnsi="Times New Roman"/>
          <w:sz w:val="28"/>
          <w:szCs w:val="28"/>
          <w:lang w:val="ru-RU" w:eastAsia="uk-UA"/>
        </w:rPr>
        <w:t>я 2018 р. -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«Щодо підготовки до нового навчального року»;</w:t>
      </w:r>
    </w:p>
    <w:p w:rsidR="00B91B36" w:rsidRPr="00BF7CC7" w:rsidRDefault="00E14DFF" w:rsidP="00E14DFF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>* 21 грудня 2018р. -</w:t>
      </w:r>
      <w:r w:rsidR="00B91B36"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«Патріотизм та інтернаціоналізм як основа сучасного виховання дошкільників»;</w:t>
      </w:r>
    </w:p>
    <w:p w:rsidR="00B91B36" w:rsidRPr="00BF7CC7" w:rsidRDefault="00B91B36" w:rsidP="00E14DFF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* 28</w:t>
      </w: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E14DF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лютого 2018 р. – 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«Формування у дошкільників соціально-комунікативної компетенції як ключовий пріоритет змістовного наповнення освітнього процесу»;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* 31 травня 2018 р. – «Підсумки навчально-виховної роботи за 2018-2019 н.р.».</w:t>
      </w:r>
    </w:p>
    <w:p w:rsidR="00B91B36" w:rsidRPr="00BF7CC7" w:rsidRDefault="00B91B36" w:rsidP="00B91B3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BF7CC7">
        <w:rPr>
          <w:sz w:val="28"/>
          <w:szCs w:val="28"/>
        </w:rPr>
        <w:t xml:space="preserve">- повний цикл консультацій для вихователів </w:t>
      </w:r>
      <w:r w:rsidR="00E14DFF">
        <w:rPr>
          <w:sz w:val="28"/>
          <w:szCs w:val="28"/>
        </w:rPr>
        <w:t xml:space="preserve">(укомплектовано теку з матеріалами </w:t>
      </w:r>
      <w:r w:rsidRPr="00BF7CC7">
        <w:rPr>
          <w:sz w:val="28"/>
          <w:szCs w:val="28"/>
        </w:rPr>
        <w:t xml:space="preserve">для </w:t>
      </w:r>
      <w:r w:rsidR="00E14DFF">
        <w:rPr>
          <w:sz w:val="28"/>
          <w:szCs w:val="28"/>
        </w:rPr>
        <w:t xml:space="preserve">подальшого </w:t>
      </w:r>
      <w:r w:rsidRPr="00BF7CC7">
        <w:rPr>
          <w:sz w:val="28"/>
          <w:szCs w:val="28"/>
        </w:rPr>
        <w:t>самостійного опрацювання</w:t>
      </w:r>
      <w:r w:rsidR="00E14DFF">
        <w:rPr>
          <w:sz w:val="28"/>
          <w:szCs w:val="28"/>
        </w:rPr>
        <w:t>)</w:t>
      </w:r>
      <w:r w:rsidRPr="00BF7CC7">
        <w:rPr>
          <w:sz w:val="28"/>
          <w:szCs w:val="28"/>
        </w:rPr>
        <w:t>.</w:t>
      </w:r>
    </w:p>
    <w:p w:rsidR="00B91B36" w:rsidRPr="00BF7CC7" w:rsidRDefault="00B91B36" w:rsidP="00B91B3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BF7CC7">
        <w:rPr>
          <w:sz w:val="28"/>
          <w:szCs w:val="28"/>
        </w:rPr>
        <w:t>- систематично організовуються тематичні виставки робіт дітей та батьків, оформлення стендів, стінгазет.</w:t>
      </w:r>
    </w:p>
    <w:p w:rsidR="00B91B36" w:rsidRPr="00BF7CC7" w:rsidRDefault="00B91B36" w:rsidP="00B91B3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BF7CC7">
        <w:rPr>
          <w:sz w:val="28"/>
          <w:szCs w:val="28"/>
        </w:rPr>
        <w:t>- діяльність</w:t>
      </w:r>
      <w:r w:rsidR="0061594E">
        <w:rPr>
          <w:sz w:val="28"/>
          <w:szCs w:val="28"/>
        </w:rPr>
        <w:t xml:space="preserve"> закладу було висвітлено в засобах масової інформації</w:t>
      </w:r>
      <w:r w:rsidRPr="00BF7CC7">
        <w:rPr>
          <w:sz w:val="28"/>
          <w:szCs w:val="28"/>
        </w:rPr>
        <w:t xml:space="preserve"> (газета «Нове життя», на </w:t>
      </w:r>
      <w:r w:rsidR="0061594E">
        <w:rPr>
          <w:sz w:val="28"/>
          <w:szCs w:val="28"/>
        </w:rPr>
        <w:t>офіційному сайті Іванівської селищної ради, на власному сайті закладу у Фейсбук</w:t>
      </w:r>
      <w:r w:rsidRPr="00BF7CC7">
        <w:rPr>
          <w:sz w:val="28"/>
          <w:szCs w:val="28"/>
        </w:rPr>
        <w:t>)</w:t>
      </w:r>
    </w:p>
    <w:p w:rsidR="00B91B36" w:rsidRPr="00BF7CC7" w:rsidRDefault="00B91B36" w:rsidP="00B91B3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7CC7">
        <w:rPr>
          <w:sz w:val="28"/>
          <w:szCs w:val="28"/>
        </w:rPr>
        <w:tab/>
        <w:t>Велика увага у роботі закладу приділялася наступності дошкільної та початкової освіти. Випускники нашого дошкільного навчального закладу мають необхідну як загальну (фізичну, інтелектуальну, особистісно-вольову), так і спеціальну готовність (включаючи засвоєння пр</w:t>
      </w:r>
      <w:r w:rsidR="0061594E">
        <w:rPr>
          <w:sz w:val="28"/>
          <w:szCs w:val="28"/>
        </w:rPr>
        <w:t xml:space="preserve">едметних знань, умінь, навичок) </w:t>
      </w:r>
      <w:r w:rsidRPr="00BF7CC7">
        <w:rPr>
          <w:sz w:val="28"/>
          <w:szCs w:val="28"/>
        </w:rPr>
        <w:t xml:space="preserve"> підготовку до навчання в школі, що є головним підсумком  освітньо-виховної роботи на протязі усього періоду перебування дитини у дошкільному закладі . </w:t>
      </w:r>
      <w:r w:rsidRPr="00BF7CC7">
        <w:rPr>
          <w:sz w:val="28"/>
          <w:szCs w:val="28"/>
          <w:lang w:val="ru-RU"/>
        </w:rPr>
        <w:t>Бо наші випускник</w:t>
      </w:r>
      <w:r w:rsidR="0061594E">
        <w:rPr>
          <w:sz w:val="28"/>
          <w:szCs w:val="28"/>
          <w:lang w:val="ru-RU"/>
        </w:rPr>
        <w:t xml:space="preserve">и – це наш показник </w:t>
      </w:r>
      <w:r w:rsidRPr="00BF7CC7">
        <w:rPr>
          <w:sz w:val="28"/>
          <w:szCs w:val="28"/>
          <w:lang w:val="ru-RU"/>
        </w:rPr>
        <w:t>успіху.</w:t>
      </w:r>
      <w:r w:rsidRPr="00BF7CC7">
        <w:rPr>
          <w:sz w:val="28"/>
          <w:szCs w:val="28"/>
        </w:rPr>
        <w:t xml:space="preserve">Дякую за персональний </w:t>
      </w:r>
      <w:r w:rsidRPr="00BF7CC7">
        <w:rPr>
          <w:sz w:val="28"/>
          <w:szCs w:val="28"/>
        </w:rPr>
        <w:lastRenderedPageBreak/>
        <w:t>внесок в підготовці дітей до школи виховател</w:t>
      </w:r>
      <w:r>
        <w:rPr>
          <w:sz w:val="28"/>
          <w:szCs w:val="28"/>
        </w:rPr>
        <w:t>ям</w:t>
      </w:r>
      <w:r w:rsidRPr="00BF7CC7">
        <w:rPr>
          <w:sz w:val="28"/>
          <w:szCs w:val="28"/>
        </w:rPr>
        <w:t xml:space="preserve"> Долматовій О.В. та Стицині Н.І. </w:t>
      </w:r>
    </w:p>
    <w:p w:rsidR="00B91B36" w:rsidRPr="00BF7CC7" w:rsidRDefault="00B91B36" w:rsidP="00B91B36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Реалізація завдань Базового компонента здійснювалась за інваріантною 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(обов’язковою) та варіативною складовою навчального плану.</w:t>
      </w:r>
    </w:p>
    <w:p w:rsidR="00B91B36" w:rsidRPr="00BF7CC7" w:rsidRDefault="00B91B36" w:rsidP="00B91B36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Окрім навчальних занят</w:t>
      </w:r>
      <w:r w:rsidR="007B2E80">
        <w:rPr>
          <w:rFonts w:ascii="Times New Roman" w:eastAsia="Times New Roman" w:hAnsi="Times New Roman"/>
          <w:sz w:val="28"/>
          <w:szCs w:val="28"/>
          <w:lang w:val="ru-RU" w:eastAsia="uk-UA"/>
        </w:rPr>
        <w:t>ь згідно затвердженого розкладу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проводилась гурткова робота з вихованцями:</w:t>
      </w:r>
    </w:p>
    <w:p w:rsidR="00B91B36" w:rsidRPr="00BF7CC7" w:rsidRDefault="008D01A3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ab/>
      </w:r>
      <w:r w:rsidR="00B91B36"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- </w:t>
      </w:r>
      <w:r w:rsidR="00B91B36"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7B2E8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гурток «</w:t>
      </w:r>
      <w:r w:rsidR="00B91B36"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Талановиті пальчики» (керівник гуртка – вихователь Федоренко Н.В.)</w:t>
      </w:r>
    </w:p>
    <w:p w:rsidR="00B91B36" w:rsidRPr="00BF7CC7" w:rsidRDefault="008D01A3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ab/>
      </w:r>
      <w:r w:rsidR="00B91B36"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- танцювальний гурток (керівник гуртка – вихователь Гетьманець Т.М.)</w:t>
      </w:r>
    </w:p>
    <w:p w:rsidR="00B91B36" w:rsidRPr="00BF7CC7" w:rsidRDefault="008D01A3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ab/>
      </w:r>
      <w:r w:rsidR="00B91B36"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- гурток «Англійська мова для малят» (керівник гуртка – вчитель БасавроК.А.)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ab/>
        <w:t>Заняття у гуртках дозволяють дітям розвивати індивідуальні здібності та нахили, проявляти творчість.</w:t>
      </w:r>
    </w:p>
    <w:p w:rsidR="00B91B36" w:rsidRPr="00BF7CC7" w:rsidRDefault="00B91B36" w:rsidP="00B91B36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Протягом 2018-2019 н.р. з вихованцями дошкільного закладу «Лелеченя» були проведені різноманітні заходи та свята. </w:t>
      </w:r>
    </w:p>
    <w:p w:rsidR="00B91B36" w:rsidRPr="00BF7CC7" w:rsidRDefault="00B91B36" w:rsidP="00B91B36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Впродовж року педагогічними працівниками було виготовлено багато необхідного цікавого та змістовного дидактичного та розвивального матеріалу для роботи з дітьми. Поповнено методкабінет посібниками та педагогічною літературою відповідно до сучасних вимог, переглянуто та поновлено наповнення патріотично-національних куточків, забезпечено наявність дитячих знарядь праці.</w:t>
      </w:r>
    </w:p>
    <w:p w:rsidR="00B91B36" w:rsidRPr="00BF7CC7" w:rsidRDefault="007B2E80" w:rsidP="007B2E80">
      <w:pPr>
        <w:pStyle w:val="a4"/>
        <w:shd w:val="clear" w:color="auto" w:fill="FFFFFF"/>
        <w:rPr>
          <w:rFonts w:ascii="Times New Roman" w:eastAsia="Times New Roman" w:hAnsi="Times New Roman"/>
          <w:b/>
          <w:i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 xml:space="preserve">                                      </w:t>
      </w:r>
      <w:r w:rsidR="00B91B36" w:rsidRPr="00BF7CC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Робота медичної</w:t>
      </w:r>
      <w:r w:rsidR="00B91B36" w:rsidRPr="00BF7CC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 </w:t>
      </w:r>
      <w:r w:rsidR="00B91B36" w:rsidRPr="00BF7CC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 xml:space="preserve"> сестри 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   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Безумовно, щаслива</w:t>
      </w: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дитина – це</w:t>
      </w: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здорова</w:t>
      </w: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дитина. Весь освітньо-виховний процес мав валеологічну спрямованість, використовувались здоров’язберігаючі, здоров'яформуючі технології. Постійно велась робота по формуванню правильної постави, профілактики плоскостопості. Загартування, та реалізація</w:t>
      </w: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програми валеокорекції дали можливість знизити показники простудної захворюваності.</w:t>
      </w:r>
    </w:p>
    <w:p w:rsidR="00B91B36" w:rsidRPr="00BF7CC7" w:rsidRDefault="007B2E80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>Завідувач та медична сестра Яценко Т.Д.</w:t>
      </w:r>
      <w:r w:rsidR="00B91B36"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постійно контролювали дотримання у групах режиму дня, режиму провітрювання, рухового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режиму, санітарного</w:t>
      </w:r>
      <w:r w:rsidR="00B91B36"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B91B36"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стан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у.</w:t>
      </w:r>
    </w:p>
    <w:p w:rsidR="00B91B36" w:rsidRPr="00BF7CC7" w:rsidRDefault="00B91B36" w:rsidP="00B91B3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Відвідування дітьми закладу є також показником не тільки стану здоров’я дітей, але і рівня психологічного комфорту у групах. Однак, на жаль, </w:t>
      </w:r>
      <w:r w:rsidR="007B2E8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ставлення 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деяких батьків до необхідності систематичного відвідування дитиною групи залишає бажати кращого. Причинами тривалих пропусків також</w:t>
      </w:r>
      <w:r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є: неплатіжоспроможність батьків, перебування матерів у відпустці по догляду </w:t>
      </w:r>
      <w:r w:rsidR="007B2E80">
        <w:rPr>
          <w:rFonts w:ascii="Times New Roman" w:eastAsia="Times New Roman" w:hAnsi="Times New Roman"/>
          <w:sz w:val="28"/>
          <w:szCs w:val="28"/>
          <w:lang w:val="ru-RU" w:eastAsia="uk-UA"/>
        </w:rPr>
        <w:t>за дитиною, яка зарахована до закладу дошкільної освіти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, навчання батьків, безробіття. Середньорічна кількість відвідуваності складає 65%.</w:t>
      </w:r>
      <w:r w:rsidRPr="00BF7CC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 </w:t>
      </w:r>
    </w:p>
    <w:p w:rsidR="00B91B36" w:rsidRPr="00BF7CC7" w:rsidRDefault="007B2E80" w:rsidP="00B91B36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 xml:space="preserve"> </w:t>
      </w:r>
      <w:r w:rsidR="00B91B36" w:rsidRPr="00BF7CC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Організація харчування</w:t>
      </w:r>
    </w:p>
    <w:p w:rsidR="00B91B36" w:rsidRPr="00BF7CC7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Організація харчування дітей в </w:t>
      </w:r>
      <w:r w:rsidR="007B2E80">
        <w:rPr>
          <w:rFonts w:ascii="Times New Roman" w:eastAsia="Times New Roman" w:hAnsi="Times New Roman"/>
          <w:sz w:val="28"/>
          <w:szCs w:val="28"/>
          <w:lang w:val="ru-RU" w:eastAsia="uk-UA"/>
        </w:rPr>
        <w:t>дошкільному навчальному закладі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здійснювалася згідно Інструкції з організації харчування дітей у дошкільних навчальних закладах, затвердженої Наказом Міністерства освіти і науки України, Міністерства охорони здоров’я України 17.04.2006 за №298/227.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 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Середня вартість харчування дітей в дошкільному навчальному закладі у 2018/2019 навчальному році встановлено 2</w:t>
      </w:r>
      <w:r w:rsidR="008D01A3">
        <w:rPr>
          <w:rFonts w:ascii="Times New Roman" w:eastAsia="Times New Roman" w:hAnsi="Times New Roman"/>
          <w:sz w:val="28"/>
          <w:szCs w:val="28"/>
          <w:lang w:val="ru-RU" w:eastAsia="uk-UA"/>
        </w:rPr>
        <w:t>7-29</w:t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грн. Батьки вносять плату за харчування у розмірі 20% від вартості харчування за день.</w:t>
      </w:r>
    </w:p>
    <w:p w:rsidR="00B91B36" w:rsidRPr="00BF7CC7" w:rsidRDefault="007B2E80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lastRenderedPageBreak/>
        <w:t xml:space="preserve">     </w:t>
      </w:r>
      <w:r w:rsidR="00B91B36"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За результатами аналізу виконання норм харчування за звітній період складає 86%. У порівняні з 2018 роком збільшились показники виконання натуральних норм харчування.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  </w:t>
      </w:r>
      <w:r w:rsidR="00B91B36"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:rsidR="00B91B36" w:rsidRPr="00BF7CC7" w:rsidRDefault="00B91B36" w:rsidP="008D01A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CC7">
        <w:rPr>
          <w:sz w:val="28"/>
          <w:szCs w:val="28"/>
        </w:rPr>
        <w:t>      У  ДНЗ  організоване триразове харчуван</w:t>
      </w:r>
      <w:r w:rsidR="007B2E80">
        <w:rPr>
          <w:sz w:val="28"/>
          <w:szCs w:val="28"/>
        </w:rPr>
        <w:t>ня. Їжа видається дітям у чітко</w:t>
      </w:r>
      <w:r w:rsidRPr="00BF7CC7">
        <w:rPr>
          <w:sz w:val="28"/>
          <w:szCs w:val="28"/>
        </w:rPr>
        <w:t xml:space="preserve"> визначений час згідно з графіком.  Об’єм їжі відповідає віку д</w:t>
      </w:r>
      <w:r w:rsidR="007B2E80">
        <w:rPr>
          <w:sz w:val="28"/>
          <w:szCs w:val="28"/>
        </w:rPr>
        <w:t>итини. Примірне двотижневе меню складається на осінньо – зимовий</w:t>
      </w:r>
      <w:r w:rsidRPr="00BF7CC7">
        <w:rPr>
          <w:sz w:val="28"/>
          <w:szCs w:val="28"/>
        </w:rPr>
        <w:t>, весняний та літній періоди року з урахуванням забезпечення</w:t>
      </w:r>
      <w:r w:rsidR="007B2E80">
        <w:rPr>
          <w:sz w:val="28"/>
          <w:szCs w:val="28"/>
        </w:rPr>
        <w:t xml:space="preserve"> сезонними продуктами, погоджується з Держпродспоживслужбою</w:t>
      </w:r>
      <w:r w:rsidRPr="00BF7CC7">
        <w:rPr>
          <w:sz w:val="28"/>
          <w:szCs w:val="28"/>
        </w:rPr>
        <w:t>, меню-розкладка щодня підписується завідуючим ДНЗ.</w:t>
      </w:r>
    </w:p>
    <w:p w:rsidR="00B91B36" w:rsidRPr="00BF7CC7" w:rsidRDefault="00E701E8" w:rsidP="008D01A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Кухарі дотримуються технологій приготування страв</w:t>
      </w:r>
      <w:r w:rsidR="00B91B36" w:rsidRPr="00BF7CC7">
        <w:rPr>
          <w:sz w:val="28"/>
          <w:szCs w:val="28"/>
        </w:rPr>
        <w:t xml:space="preserve"> відповідно до технологічних карт. У разі відсутності основних продуктів харчування використовувалися продукти-замінники. Порушень у технології приготування страв не виявлено.   Добові проби відбираються  у присутності медсестри та зберігаються  протягом доби.</w:t>
      </w:r>
    </w:p>
    <w:p w:rsidR="00B91B36" w:rsidRPr="00BF7CC7" w:rsidRDefault="00B91B36" w:rsidP="008D01A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CC7">
        <w:rPr>
          <w:sz w:val="28"/>
          <w:szCs w:val="28"/>
        </w:rPr>
        <w:t> </w:t>
      </w:r>
      <w:r w:rsidRPr="00BF7CC7">
        <w:rPr>
          <w:sz w:val="28"/>
          <w:szCs w:val="28"/>
        </w:rPr>
        <w:tab/>
        <w:t>Під час літ</w:t>
      </w:r>
      <w:r w:rsidR="00E701E8">
        <w:rPr>
          <w:sz w:val="28"/>
          <w:szCs w:val="28"/>
        </w:rPr>
        <w:t>ньо-оздоровчого періоду вихованці забезпечую</w:t>
      </w:r>
      <w:r w:rsidRPr="00BF7CC7">
        <w:rPr>
          <w:sz w:val="28"/>
          <w:szCs w:val="28"/>
        </w:rPr>
        <w:t>ться додатковим  прийомом їжі (другий сніданок) – фрукти, соки.</w:t>
      </w:r>
    </w:p>
    <w:p w:rsidR="00B91B36" w:rsidRPr="00BF7CC7" w:rsidRDefault="00B91B36" w:rsidP="008D01A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CC7">
        <w:rPr>
          <w:sz w:val="28"/>
          <w:szCs w:val="28"/>
        </w:rPr>
        <w:tab/>
        <w:t>Систематично  здійснюється  контроль  за  стано</w:t>
      </w:r>
      <w:r w:rsidR="00E701E8">
        <w:rPr>
          <w:sz w:val="28"/>
          <w:szCs w:val="28"/>
        </w:rPr>
        <w:t>м  харчування, який забезпечує</w:t>
      </w:r>
      <w:r w:rsidRPr="00BF7CC7">
        <w:rPr>
          <w:sz w:val="28"/>
          <w:szCs w:val="28"/>
        </w:rPr>
        <w:t xml:space="preserve"> правильність закладки продуктів, дотримання правил кулінарної обробки, правильність порціювання під час роздачі їжі, зберігання продуктів у коморі. Для контролю за виконанням норм харчування ведеться “Журнал обліку виконання норм харчування”. На підставі даних цього журналу кожні 10 днів проводиться аналіз якості харчування, а при необхідності – його корекція.</w:t>
      </w:r>
    </w:p>
    <w:p w:rsidR="00B91B36" w:rsidRPr="00BF7CC7" w:rsidRDefault="00B91B36" w:rsidP="00B91B3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ab/>
        <w:t>З метою профілактики кишкових захворювань працівники суворо дотримуються встановлених вимог до технологічної обробки продуктів, правил особистої гігієни.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uk-UA"/>
        </w:rPr>
      </w:pPr>
      <w:r w:rsidRPr="00BF7CC7">
        <w:rPr>
          <w:rFonts w:ascii="Times New Roman" w:hAnsi="Times New Roman"/>
          <w:sz w:val="28"/>
          <w:szCs w:val="28"/>
          <w:lang w:val="ru-RU"/>
        </w:rPr>
        <w:tab/>
        <w:t>Продукти харчування, що надходять до харчоблоку дошкільного навчального закладу, сертифіковані та мають посвідчення якості.</w:t>
      </w:r>
      <w:r w:rsidRPr="00BF7CC7">
        <w:rPr>
          <w:rFonts w:ascii="Times New Roman" w:eastAsia="Times New Roman" w:hAnsi="Times New Roman"/>
          <w:color w:val="FF0000"/>
          <w:sz w:val="28"/>
          <w:szCs w:val="28"/>
          <w:lang w:val="ru-RU" w:eastAsia="uk-UA"/>
        </w:rPr>
        <w:t xml:space="preserve"> 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BF7CC7">
        <w:rPr>
          <w:rFonts w:ascii="Times New Roman" w:eastAsia="Times New Roman" w:hAnsi="Times New Roman"/>
          <w:color w:val="FF0000"/>
          <w:sz w:val="28"/>
          <w:szCs w:val="28"/>
          <w:lang w:val="ru-RU" w:eastAsia="uk-UA"/>
        </w:rPr>
        <w:tab/>
      </w:r>
      <w:r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Протягом навчального року стан матеріально-технічного забезпечення харчоблоку та груп відповідав достатньому рівню (харчоблок забезпечений посудом та кухонним інвентарем; обладнання знаходилось у справному стані).</w:t>
      </w:r>
    </w:p>
    <w:p w:rsidR="00B91B36" w:rsidRPr="00BF7CC7" w:rsidRDefault="00E701E8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>Х</w:t>
      </w:r>
      <w:r w:rsidR="00B91B36"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>арчоблок укомплектований кадрами відповідно до штатного розпису,</w:t>
      </w:r>
      <w:r w:rsidR="00B91B36" w:rsidRPr="00BF7CC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B91B36" w:rsidRPr="00BF7CC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всі мають спеціальну фахову освіту. Стаж роботи кухарів у закладі понад 7 років. Кухарі мають достатню професійну компетентність.</w:t>
      </w:r>
    </w:p>
    <w:p w:rsidR="00B91B36" w:rsidRPr="00BF7CC7" w:rsidRDefault="00B91B36" w:rsidP="008D01A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F7CC7">
        <w:rPr>
          <w:sz w:val="28"/>
          <w:szCs w:val="28"/>
          <w:lang w:val="ru-RU"/>
        </w:rPr>
        <w:tab/>
        <w:t>Хочеться звернути увагу на те, що вихователі працюють у тісному контакті із медичною сестрою по оздоровчо-профілактичній роботі, проведено ряд переглядів різних форм роботи з фізичного виховання, а саме: ранкова гімнастика, гімнастика пробудження, коригуюча гімнастика, організація фізичних занять на свіжому повітрі. Систематично, в плановому порядку, та за епідеміологічними показниками санітарний стан контролюється Держпродспоживслужбою. Під контролем адміністрації залишається і медичне обслуговування педагогічних працівників і обслуговуючого персоналу. Двічі на рік працівники проходять поглиблений медичний огляд, проводиться обстеження в баклабораторії. Також проводиться санітарно-просвітницька робота, зокрема проведені бесіди з вихователями і батьками, складаються бюлетні та рекомендації.</w:t>
      </w:r>
    </w:p>
    <w:p w:rsidR="00B91B36" w:rsidRPr="00B91B36" w:rsidRDefault="008D01A3" w:rsidP="008D01A3">
      <w:pPr>
        <w:spacing w:after="200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ab/>
      </w:r>
      <w:r w:rsidR="00B91B36" w:rsidRPr="00A5328D">
        <w:rPr>
          <w:rFonts w:ascii="Times New Roman" w:eastAsia="Times New Roman" w:hAnsi="Times New Roman"/>
          <w:sz w:val="28"/>
          <w:szCs w:val="28"/>
          <w:lang w:val="uk-UA" w:eastAsia="uk-UA"/>
        </w:rPr>
        <w:t>У закладі харчуються діти пільгових категорій</w:t>
      </w:r>
      <w:r w:rsidR="00B91B3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(8) – безкоштовно.</w:t>
      </w:r>
      <w:r w:rsidR="00B91B36" w:rsidRPr="00A5328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E701E8" w:rsidRDefault="00E701E8" w:rsidP="00B91B36">
      <w:pPr>
        <w:shd w:val="clear" w:color="auto" w:fill="FFFFFF"/>
        <w:spacing w:before="24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</w:pPr>
    </w:p>
    <w:p w:rsidR="00E701E8" w:rsidRDefault="00E701E8" w:rsidP="00E701E8">
      <w:pPr>
        <w:shd w:val="clear" w:color="auto" w:fill="FFFFFF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</w:pPr>
    </w:p>
    <w:p w:rsidR="00E701E8" w:rsidRDefault="00E701E8" w:rsidP="00E701E8">
      <w:pPr>
        <w:shd w:val="clear" w:color="auto" w:fill="FFFFFF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</w:pPr>
    </w:p>
    <w:p w:rsidR="00B91B36" w:rsidRPr="00B91B36" w:rsidRDefault="00B91B36" w:rsidP="00E701E8">
      <w:pPr>
        <w:shd w:val="clear" w:color="auto" w:fill="FFFFFF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</w:pPr>
      <w:r w:rsidRPr="006A033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Створення</w:t>
      </w:r>
      <w:r w:rsidRPr="00B91B3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 xml:space="preserve"> </w:t>
      </w:r>
      <w:r w:rsidRPr="006A033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умов</w:t>
      </w:r>
      <w:r w:rsidRPr="00B91B3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 xml:space="preserve"> </w:t>
      </w:r>
      <w:r w:rsidRPr="006A033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щодо</w:t>
      </w:r>
      <w:r w:rsidRPr="00B91B3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 xml:space="preserve"> </w:t>
      </w:r>
      <w:r w:rsidRPr="006A033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безпеки</w:t>
      </w:r>
      <w:r w:rsidRPr="00B91B3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 xml:space="preserve"> </w:t>
      </w:r>
      <w:r w:rsidRPr="006A033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життєдіяльності</w:t>
      </w:r>
      <w:r w:rsidRPr="00B91B3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 xml:space="preserve"> </w:t>
      </w:r>
    </w:p>
    <w:p w:rsidR="00B91B36" w:rsidRPr="00B91B36" w:rsidRDefault="00B91B36" w:rsidP="00E701E8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6A033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учасників</w:t>
      </w:r>
      <w:r w:rsidRPr="00B91B3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 xml:space="preserve"> </w:t>
      </w:r>
      <w:r w:rsidRPr="006A033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освітнього</w:t>
      </w:r>
      <w:r w:rsidRPr="00B91B3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 xml:space="preserve"> </w:t>
      </w:r>
      <w:r w:rsidRPr="006A033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процесу</w:t>
      </w:r>
    </w:p>
    <w:p w:rsidR="00B91B36" w:rsidRPr="006A0332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3D0566">
        <w:rPr>
          <w:rFonts w:ascii="Times New Roman" w:eastAsia="Times New Roman" w:hAnsi="Times New Roman"/>
          <w:sz w:val="28"/>
          <w:szCs w:val="28"/>
          <w:lang w:eastAsia="uk-UA"/>
        </w:rPr>
        <w:t>         </w:t>
      </w: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>Згідно</w:t>
      </w:r>
      <w:r w:rsidRPr="00B91B3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>ст</w:t>
      </w:r>
      <w:r w:rsidRPr="00B91B3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 xml:space="preserve">. 23 </w:t>
      </w: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>Закону</w:t>
      </w:r>
      <w:r w:rsidRPr="00B91B3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>України</w:t>
      </w:r>
      <w:r w:rsidRPr="00B91B3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 xml:space="preserve"> «</w:t>
      </w: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>Про</w:t>
      </w:r>
      <w:r w:rsidRPr="00B91B3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>освіту</w:t>
      </w:r>
      <w:r w:rsidRPr="00B91B3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 xml:space="preserve">» </w:t>
      </w: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>дошкільний заклад забезпечує право дитини на охорону здоров'я, здоровий спосіб життя через створення умов для безпечного нешкідливого утримання дітей. Дана робота ведеться в таких напрямках:</w:t>
      </w:r>
    </w:p>
    <w:p w:rsidR="00B91B36" w:rsidRPr="006A0332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>· Створення безпечних умов для перебування дітей</w:t>
      </w:r>
      <w:r w:rsidR="00E701E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 xml:space="preserve"> у закладі</w:t>
      </w: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>.</w:t>
      </w:r>
    </w:p>
    <w:p w:rsidR="00B91B36" w:rsidRPr="006A0332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>· Організація догляду за дітьми.</w:t>
      </w:r>
    </w:p>
    <w:p w:rsidR="00B91B36" w:rsidRPr="006A0332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>· Робота з колективом по ОП, ПБ, БЖД.</w:t>
      </w:r>
    </w:p>
    <w:p w:rsidR="00B91B36" w:rsidRPr="006A0332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>· Навчально-виховна робота з дітьми з питань БЖД.</w:t>
      </w:r>
    </w:p>
    <w:p w:rsidR="00B91B36" w:rsidRPr="006A0332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>· Робота з батьками.</w:t>
      </w:r>
    </w:p>
    <w:p w:rsidR="00B91B36" w:rsidRPr="006A0332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Наш д</w:t>
      </w:r>
      <w:r w:rsidRPr="006A033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ошкільний навчальний заклад є державним закладом, у </w:t>
      </w:r>
      <w:r w:rsidR="00E701E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якому суворо дотримуються вимог  щодо забезпечення прав дитини</w:t>
      </w:r>
      <w:r w:rsidRPr="006A033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». Для виявлення дітей пільгового контингенту у вересні 201</w:t>
      </w:r>
      <w:r w:rsidR="008D01A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</w:t>
      </w:r>
      <w:r w:rsidRPr="006A033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року було проведено соціальне опитування сімей. Складений соціальний паспорт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нашого садочка.</w:t>
      </w:r>
    </w:p>
    <w:p w:rsidR="00B91B36" w:rsidRPr="006A0332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 xml:space="preserve">Кожен працівник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 xml:space="preserve">ясла-садка </w:t>
      </w:r>
      <w:r w:rsidRPr="006A03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 xml:space="preserve"> проявляє турботу по створенню безпечних умов для перебування дітей як у приміщенні, так і на прогулянкових майданчиках. Вчасно відбувається усунення несправності устаткування, ремонт меблів та іншого обладнання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uk-UA"/>
        </w:rPr>
        <w:t xml:space="preserve"> (працівник по поточних ремонтах Крижко С.М.)</w:t>
      </w:r>
    </w:p>
    <w:p w:rsidR="00B91B36" w:rsidRPr="006A0332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3D0566">
        <w:rPr>
          <w:rFonts w:ascii="Times New Roman" w:eastAsia="Times New Roman" w:hAnsi="Times New Roman"/>
          <w:sz w:val="28"/>
          <w:szCs w:val="28"/>
          <w:lang w:eastAsia="uk-UA"/>
        </w:rPr>
        <w:t>      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У відповідності до нормативно-правових документів ведеться документація, навчальний заклад забезпечений нормативно-правовими документами. Своєчасно видавались накази про організацію роботи, щодо запобігання дитячого травматизму в дошкільному закладі в осінній, зимовий, весняний та літній періоди, про підсумки роботи закладу щодо запобігання дитячого травматизму. Щоквартально проводився аналіз статистичних даних щодо травмування дітей під</w:t>
      </w:r>
      <w:r w:rsidR="00E701E8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час освітнього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процесу, звіти своєчасно надавались до </w:t>
      </w:r>
      <w:r w:rsidR="00E701E8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відділу освіти, культури, молоді та спорту Іванівської селищної ради. </w:t>
      </w:r>
    </w:p>
    <w:p w:rsidR="00E701E8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3D0566">
        <w:rPr>
          <w:rFonts w:ascii="Times New Roman" w:eastAsia="Times New Roman" w:hAnsi="Times New Roman"/>
          <w:sz w:val="28"/>
          <w:szCs w:val="28"/>
          <w:lang w:eastAsia="uk-UA"/>
        </w:rPr>
        <w:t>      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Згідно з графіками проводились інструктажі з працівниками з безпеки життєдіяльності дітей, охорони праці, пожежної безпеки. Упродовж року розроблено пам’ятки для батьків щодо правил поведінки під час Новорічних та Різдвяних свят та ві</w:t>
      </w:r>
      <w:r w:rsidR="00E701E8">
        <w:rPr>
          <w:rFonts w:ascii="Times New Roman" w:eastAsia="Times New Roman" w:hAnsi="Times New Roman"/>
          <w:sz w:val="28"/>
          <w:szCs w:val="28"/>
          <w:lang w:val="ru-RU" w:eastAsia="uk-UA"/>
        </w:rPr>
        <w:t>дпусток батьків в літній період.</w:t>
      </w:r>
      <w:r w:rsidRPr="003D0566">
        <w:rPr>
          <w:rFonts w:ascii="Times New Roman" w:eastAsia="Times New Roman" w:hAnsi="Times New Roman"/>
          <w:sz w:val="28"/>
          <w:szCs w:val="28"/>
          <w:lang w:eastAsia="uk-UA"/>
        </w:rPr>
        <w:t>      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:rsidR="00B91B36" w:rsidRPr="006A0332" w:rsidRDefault="00E701E8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  </w:t>
      </w:r>
      <w:r w:rsidR="00B91B36"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>Питання безпеки життєдіяльності дітей та запобігання усіх видів дитячого травматизму розглядалися на нарадах при завіду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вачі, виробничих нарадах. Були ви</w:t>
      </w:r>
      <w:r w:rsidR="00B91B36"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>світлені питання важливості виконання заходів техніки безпеки на робочих місцях для забезпечення життєдіяльності малюків під час навчально-виховного процесу, аналізувалася робота колективу з даних питань, санітарні правила улаштування та утримання дошкільного закладу, пожежно-технічних умов влаштування ДНЗ.</w:t>
      </w:r>
    </w:p>
    <w:p w:rsidR="00B91B36" w:rsidRPr="006A0332" w:rsidRDefault="00B91B36" w:rsidP="00B91B3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>З метою запобігання дитячого травматизму та безпеки життєдіяльності проводилися наступні види контролю:</w:t>
      </w:r>
    </w:p>
    <w:p w:rsidR="008D01A3" w:rsidRDefault="008D01A3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ab/>
      </w:r>
      <w:r w:rsidR="00B91B36"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*  </w:t>
      </w:r>
      <w:r w:rsidR="00B91B36"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адміністративно-громадський контроль за станом з охорони праці, дотриманням правил пожежної безпеки (щомісячно), </w:t>
      </w:r>
    </w:p>
    <w:p w:rsidR="008D01A3" w:rsidRDefault="008D01A3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ab/>
        <w:t xml:space="preserve">*  </w:t>
      </w:r>
      <w:r w:rsidR="00B91B36"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за проведенням та реєстрацією інструктажів з безпеки життєдіяльності, пожежної безпеки (щоквартально), </w:t>
      </w:r>
    </w:p>
    <w:p w:rsidR="00B91B36" w:rsidRPr="006A0332" w:rsidRDefault="008D01A3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ab/>
        <w:t xml:space="preserve">*  </w:t>
      </w:r>
      <w:r w:rsidR="00B91B36"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>за проходженням медогляду працівниками (2 рази на рік);</w:t>
      </w:r>
    </w:p>
    <w:p w:rsidR="00B91B36" w:rsidRPr="006A0332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lastRenderedPageBreak/>
        <w:t xml:space="preserve"> </w:t>
      </w:r>
      <w:r w:rsidR="00E701E8">
        <w:rPr>
          <w:rFonts w:ascii="Times New Roman" w:eastAsia="Times New Roman" w:hAnsi="Times New Roman"/>
          <w:sz w:val="28"/>
          <w:szCs w:val="28"/>
          <w:lang w:val="ru-RU" w:eastAsia="uk-UA"/>
        </w:rPr>
        <w:tab/>
        <w:t xml:space="preserve">* 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>за створенням умов щодо безпеки життєдіяльності дітей та запобігання</w:t>
      </w:r>
      <w:r w:rsidR="00E701E8">
        <w:rPr>
          <w:rFonts w:ascii="Times New Roman" w:eastAsia="Times New Roman" w:hAnsi="Times New Roman"/>
          <w:sz w:val="28"/>
          <w:szCs w:val="28"/>
          <w:lang w:val="ru-RU" w:eastAsia="uk-UA"/>
        </w:rPr>
        <w:t>м дитячого травматизму у групах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r w:rsidR="00E701E8">
        <w:rPr>
          <w:rFonts w:ascii="Times New Roman" w:eastAsia="Times New Roman" w:hAnsi="Times New Roman"/>
          <w:sz w:val="28"/>
          <w:szCs w:val="28"/>
          <w:lang w:val="ru-RU" w:eastAsia="uk-UA"/>
        </w:rPr>
        <w:t>за обсягом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знань дітей з </w:t>
      </w:r>
      <w:r w:rsidR="00E701E8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питань 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>безпеки.</w:t>
      </w:r>
    </w:p>
    <w:p w:rsidR="00CC0705" w:rsidRDefault="00B91B36" w:rsidP="00CC0705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D056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A532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пров</w:t>
      </w:r>
      <w:r w:rsidR="00E701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едення роботи з дітьми з питань безпеки життєдіяльності</w:t>
      </w:r>
      <w:r w:rsidRPr="00A532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методичному кабінеті є достатня кількість дидактичного матеріалу: демонстраційні картинки, дидактичні настільні ігри, добірки тематичної художньої літератури. </w:t>
      </w:r>
      <w:r w:rsidRPr="006A033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Належна робота з профілактики нещасних випадків проводиться </w:t>
      </w:r>
      <w:r w:rsidR="00CC07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як </w:t>
      </w:r>
      <w:r w:rsidRPr="006A033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r w:rsidR="00CC07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ід час занять, так і під час інших режимних моментів. </w:t>
      </w:r>
      <w:r w:rsidRPr="006A033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нарадах при завідувачу постійно розглядались питання щодо попередження дитячого травматизму. Організація догляду за дітьми відбувається під постійним контро</w:t>
      </w:r>
      <w:r w:rsidR="00CC07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лем адміністрації та медичної сестри</w:t>
      </w:r>
      <w:r w:rsidRPr="006A033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В закладі ведеться робота щодо безпеки життєдіяльності працівників. Систематично видаються накази з охорони праці. Регулярно проводяться інструктажі з техніки безпеки. Для працівників розроблені і видані на руки інструкції з охорони праці, та посадові інструкції, які зберігаються на робочих місцях. Роботу з охорони праці, безпеки життєдіяльності у дошкільному навчальному </w:t>
      </w:r>
      <w:r w:rsidR="00CC07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закладі можна вважати на достатньому рівні</w:t>
      </w:r>
      <w:r w:rsidRPr="006A033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CC0705" w:rsidRDefault="00CC0705" w:rsidP="00CC0705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B91B36" w:rsidRPr="00CC0705" w:rsidRDefault="00CC0705" w:rsidP="00CC0705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                            </w:t>
      </w:r>
      <w:r w:rsidR="00B91B36" w:rsidRPr="006A033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>Матеріально-технічна база</w:t>
      </w:r>
    </w:p>
    <w:p w:rsidR="00B91B36" w:rsidRPr="006A0332" w:rsidRDefault="00B91B36" w:rsidP="00B91B3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3D0566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CC0705">
        <w:rPr>
          <w:rFonts w:ascii="Times New Roman" w:eastAsia="Times New Roman" w:hAnsi="Times New Roman"/>
          <w:sz w:val="28"/>
          <w:szCs w:val="28"/>
          <w:lang w:val="ru-RU" w:eastAsia="uk-UA"/>
        </w:rPr>
        <w:t>Іванівський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я-с «Лелеченя</w:t>
      </w:r>
      <w:r w:rsidR="00CC0705">
        <w:rPr>
          <w:rFonts w:ascii="Times New Roman" w:eastAsia="Times New Roman" w:hAnsi="Times New Roman"/>
          <w:sz w:val="28"/>
          <w:szCs w:val="28"/>
          <w:lang w:val="ru-RU" w:eastAsia="uk-UA"/>
        </w:rPr>
        <w:t>» функціонує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34 роки. Життя вимагає постійних реконструкцій та оновлень. Це питання</w:t>
      </w:r>
      <w:r w:rsidRPr="003D0566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є одним із основних у діяльності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адміністрації садочка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Багато проблем ми вирішуємо, але є проекти з великими фінансовими затратами: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капітальний ремонт даху садочка, 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відкриття додаткових </w:t>
      </w:r>
      <w:r w:rsidR="00CC0705">
        <w:rPr>
          <w:rFonts w:ascii="Times New Roman" w:eastAsia="Times New Roman" w:hAnsi="Times New Roman"/>
          <w:sz w:val="28"/>
          <w:szCs w:val="28"/>
          <w:lang w:val="ru-RU" w:eastAsia="uk-UA"/>
        </w:rPr>
        <w:t>груп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>встано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влення навісів над в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>х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і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>д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ни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>ми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дверима, потребує капітального ремонту система вод</w:t>
      </w:r>
      <w:r w:rsidR="00CC0705">
        <w:rPr>
          <w:rFonts w:ascii="Times New Roman" w:eastAsia="Times New Roman" w:hAnsi="Times New Roman"/>
          <w:sz w:val="28"/>
          <w:szCs w:val="28"/>
          <w:lang w:val="ru-RU" w:eastAsia="uk-UA"/>
        </w:rPr>
        <w:t>опостачання та електропостачання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:rsidR="00B91B36" w:rsidRPr="008D01A3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3D0566">
        <w:rPr>
          <w:rFonts w:ascii="Times New Roman" w:eastAsia="Times New Roman" w:hAnsi="Times New Roman"/>
          <w:sz w:val="28"/>
          <w:szCs w:val="28"/>
          <w:lang w:eastAsia="uk-UA"/>
        </w:rPr>
        <w:t>    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Впродовж 201</w:t>
      </w:r>
      <w:r w:rsidR="008D01A3">
        <w:rPr>
          <w:rFonts w:ascii="Times New Roman" w:eastAsia="Times New Roman" w:hAnsi="Times New Roman"/>
          <w:sz w:val="28"/>
          <w:szCs w:val="28"/>
          <w:lang w:val="ru-RU" w:eastAsia="uk-UA"/>
        </w:rPr>
        <w:t>8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>-201</w:t>
      </w:r>
      <w:r w:rsidR="008D01A3">
        <w:rPr>
          <w:rFonts w:ascii="Times New Roman" w:eastAsia="Times New Roman" w:hAnsi="Times New Roman"/>
          <w:sz w:val="28"/>
          <w:szCs w:val="28"/>
          <w:lang w:val="ru-RU" w:eastAsia="uk-UA"/>
        </w:rPr>
        <w:t>9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навчального року поліпшення</w:t>
      </w:r>
      <w:r w:rsidRPr="003D0566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матеріально-технічної бази відбувалось</w:t>
      </w:r>
      <w:r w:rsidRPr="003D0566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як за батьківські кошти , так і </w:t>
      </w:r>
      <w:r w:rsidRPr="006A033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за рахунок коштів місцевого бюджету.</w:t>
      </w:r>
    </w:p>
    <w:p w:rsidR="00B91B36" w:rsidRPr="008D01A3" w:rsidRDefault="008D01A3" w:rsidP="00B91B36">
      <w:pPr>
        <w:shd w:val="clear" w:color="auto" w:fill="FFFFFF"/>
        <w:jc w:val="both"/>
        <w:rPr>
          <w:rFonts w:ascii="Times New Roman" w:eastAsia="Times New Roman" w:hAnsi="Times New Roman"/>
          <w:b/>
          <w:i/>
          <w:sz w:val="28"/>
          <w:szCs w:val="28"/>
          <w:lang w:val="ru-RU" w:eastAsia="uk-UA"/>
        </w:rPr>
      </w:pPr>
      <w:r w:rsidRPr="008D01A3">
        <w:rPr>
          <w:rFonts w:ascii="Times New Roman" w:eastAsia="Times New Roman" w:hAnsi="Times New Roman"/>
          <w:b/>
          <w:bCs/>
          <w:i/>
          <w:color w:val="003399"/>
          <w:sz w:val="28"/>
          <w:szCs w:val="28"/>
          <w:lang w:val="ru-RU" w:eastAsia="uk-UA"/>
        </w:rPr>
        <w:tab/>
      </w:r>
      <w:r w:rsidR="00B91B36" w:rsidRPr="008D01A3">
        <w:rPr>
          <w:rFonts w:ascii="Times New Roman" w:eastAsia="Times New Roman" w:hAnsi="Times New Roman"/>
          <w:b/>
          <w:bCs/>
          <w:i/>
          <w:sz w:val="28"/>
          <w:szCs w:val="28"/>
          <w:lang w:val="ru-RU" w:eastAsia="uk-UA"/>
        </w:rPr>
        <w:t xml:space="preserve">Кошти на проведення </w:t>
      </w:r>
      <w:r w:rsidR="00B91B36" w:rsidRPr="008D01A3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 </w:t>
      </w:r>
      <w:r w:rsidR="00B91B36" w:rsidRPr="008D01A3">
        <w:rPr>
          <w:rFonts w:ascii="Times New Roman" w:eastAsia="Times New Roman" w:hAnsi="Times New Roman"/>
          <w:b/>
          <w:bCs/>
          <w:i/>
          <w:sz w:val="28"/>
          <w:szCs w:val="28"/>
          <w:lang w:val="ru-RU" w:eastAsia="uk-UA"/>
        </w:rPr>
        <w:t>заходів щодо покращення</w:t>
      </w:r>
      <w:r w:rsidR="00B91B36" w:rsidRPr="008D01A3">
        <w:rPr>
          <w:rFonts w:ascii="Times New Roman" w:eastAsia="Times New Roman" w:hAnsi="Times New Roman"/>
          <w:b/>
          <w:i/>
          <w:sz w:val="28"/>
          <w:szCs w:val="28"/>
          <w:lang w:val="ru-RU" w:eastAsia="uk-UA"/>
        </w:rPr>
        <w:t xml:space="preserve"> </w:t>
      </w:r>
      <w:r w:rsidR="00B91B36" w:rsidRPr="008D01A3">
        <w:rPr>
          <w:rFonts w:ascii="Times New Roman" w:eastAsia="Times New Roman" w:hAnsi="Times New Roman"/>
          <w:b/>
          <w:bCs/>
          <w:i/>
          <w:sz w:val="28"/>
          <w:szCs w:val="28"/>
          <w:lang w:val="ru-RU" w:eastAsia="uk-UA"/>
        </w:rPr>
        <w:t>матеріально-технічної бази за 2018-2019 н.р.</w:t>
      </w:r>
      <w:r w:rsidR="00B91B36" w:rsidRPr="008D01A3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1B36" w:rsidTr="00170112">
        <w:tc>
          <w:tcPr>
            <w:tcW w:w="3190" w:type="dxa"/>
          </w:tcPr>
          <w:p w:rsidR="00B91B36" w:rsidRPr="004E3C0C" w:rsidRDefault="00B91B36" w:rsidP="00170112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uk-UA"/>
              </w:rPr>
            </w:pPr>
            <w:r w:rsidRPr="004E3C0C">
              <w:rPr>
                <w:rFonts w:ascii="Times New Roman" w:eastAsia="Times New Roman" w:hAnsi="Times New Roman"/>
                <w:i/>
                <w:sz w:val="28"/>
                <w:szCs w:val="28"/>
                <w:lang w:val="ru-RU" w:eastAsia="uk-UA"/>
              </w:rPr>
              <w:t>Виконані заходи по підготовці до нового 2018-2019 н.р.</w:t>
            </w:r>
          </w:p>
        </w:tc>
        <w:tc>
          <w:tcPr>
            <w:tcW w:w="3190" w:type="dxa"/>
          </w:tcPr>
          <w:p w:rsidR="00B91B36" w:rsidRPr="004E3C0C" w:rsidRDefault="00B91B36" w:rsidP="00170112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val="uk-UA" w:eastAsia="uk-UA"/>
              </w:rPr>
            </w:pPr>
            <w:r w:rsidRPr="004E3C0C">
              <w:rPr>
                <w:rFonts w:ascii="Times New Roman" w:eastAsia="Times New Roman" w:hAnsi="Times New Roman"/>
                <w:i/>
                <w:sz w:val="28"/>
                <w:szCs w:val="28"/>
                <w:lang w:val="ru-RU" w:eastAsia="uk-UA"/>
              </w:rPr>
              <w:t>Кошти селищної</w:t>
            </w:r>
            <w:r w:rsidRPr="004E3C0C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 </w:t>
            </w:r>
            <w:r w:rsidRPr="004E3C0C">
              <w:rPr>
                <w:rFonts w:ascii="Times New Roman" w:eastAsia="Times New Roman" w:hAnsi="Times New Roman"/>
                <w:i/>
                <w:sz w:val="28"/>
                <w:szCs w:val="28"/>
                <w:lang w:val="ru-RU" w:eastAsia="uk-UA"/>
              </w:rPr>
              <w:t xml:space="preserve"> ради</w:t>
            </w:r>
          </w:p>
        </w:tc>
        <w:tc>
          <w:tcPr>
            <w:tcW w:w="3191" w:type="dxa"/>
          </w:tcPr>
          <w:p w:rsidR="00B91B36" w:rsidRPr="004E3C0C" w:rsidRDefault="00B91B36" w:rsidP="00170112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val="uk-UA" w:eastAsia="uk-UA"/>
              </w:rPr>
            </w:pPr>
            <w:r w:rsidRPr="004E3C0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/>
              </w:rPr>
              <w:t>С</w:t>
            </w:r>
            <w:r w:rsidRPr="004E3C0C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 xml:space="preserve">понсорські, </w:t>
            </w:r>
            <w:r w:rsidRPr="004E3C0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/>
              </w:rPr>
              <w:t>батьківські кошти</w:t>
            </w:r>
          </w:p>
        </w:tc>
      </w:tr>
      <w:tr w:rsidR="00B91B36" w:rsidTr="00170112">
        <w:tc>
          <w:tcPr>
            <w:tcW w:w="3190" w:type="dxa"/>
          </w:tcPr>
          <w:p w:rsidR="00B91B36" w:rsidRPr="00951624" w:rsidRDefault="006A0D8B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1)</w:t>
            </w:r>
            <w:r w:rsidR="00B91B36" w:rsidRPr="006A0332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Поточний ремонт </w:t>
            </w:r>
            <w:r w:rsidR="00B91B3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4</w:t>
            </w:r>
            <w:r w:rsidR="00B91B36" w:rsidRPr="006A0332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груп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ових приміщень</w:t>
            </w:r>
          </w:p>
        </w:tc>
        <w:tc>
          <w:tcPr>
            <w:tcW w:w="3190" w:type="dxa"/>
          </w:tcPr>
          <w:p w:rsidR="00B91B36" w:rsidRPr="00951624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2 112.00 грн</w:t>
            </w:r>
          </w:p>
        </w:tc>
        <w:tc>
          <w:tcPr>
            <w:tcW w:w="3191" w:type="dxa"/>
          </w:tcPr>
          <w:p w:rsidR="00B91B36" w:rsidRPr="00951624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5162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7 000. 00 грн</w:t>
            </w:r>
          </w:p>
        </w:tc>
      </w:tr>
      <w:tr w:rsidR="00B91B36" w:rsidTr="006A0D8B">
        <w:trPr>
          <w:trHeight w:val="1033"/>
        </w:trPr>
        <w:tc>
          <w:tcPr>
            <w:tcW w:w="3190" w:type="dxa"/>
          </w:tcPr>
          <w:p w:rsidR="00B91B36" w:rsidRPr="006A0D8B" w:rsidRDefault="006A0D8B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2) </w:t>
            </w:r>
            <w:r w:rsidR="00B91B36" w:rsidRPr="006A0332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Косметичний рем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онт приміщення дитячого садочка</w:t>
            </w:r>
          </w:p>
        </w:tc>
        <w:tc>
          <w:tcPr>
            <w:tcW w:w="3190" w:type="dxa"/>
          </w:tcPr>
          <w:p w:rsidR="00B91B36" w:rsidRPr="00951624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3 603.00 грн</w:t>
            </w:r>
          </w:p>
        </w:tc>
        <w:tc>
          <w:tcPr>
            <w:tcW w:w="3191" w:type="dxa"/>
          </w:tcPr>
          <w:p w:rsidR="00B91B36" w:rsidRPr="00951624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B91B36" w:rsidTr="00170112">
        <w:tc>
          <w:tcPr>
            <w:tcW w:w="3190" w:type="dxa"/>
          </w:tcPr>
          <w:p w:rsidR="00B91B36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3) </w:t>
            </w:r>
            <w:r w:rsidRPr="0095162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Фарбування ігрових майданчиків.</w:t>
            </w:r>
          </w:p>
        </w:tc>
        <w:tc>
          <w:tcPr>
            <w:tcW w:w="3190" w:type="dxa"/>
          </w:tcPr>
          <w:p w:rsidR="00B91B36" w:rsidRPr="00951624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3 416.00 грн</w:t>
            </w:r>
          </w:p>
        </w:tc>
        <w:tc>
          <w:tcPr>
            <w:tcW w:w="3191" w:type="dxa"/>
          </w:tcPr>
          <w:p w:rsidR="00B91B36" w:rsidRPr="00951624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B91B36" w:rsidTr="00170112">
        <w:tc>
          <w:tcPr>
            <w:tcW w:w="3190" w:type="dxa"/>
          </w:tcPr>
          <w:p w:rsidR="00B91B36" w:rsidRPr="004E3C0C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4E3C0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3190" w:type="dxa"/>
          </w:tcPr>
          <w:p w:rsidR="00B91B36" w:rsidRPr="004E3C0C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4E3C0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9 131.00 грн</w:t>
            </w:r>
          </w:p>
        </w:tc>
        <w:tc>
          <w:tcPr>
            <w:tcW w:w="3191" w:type="dxa"/>
          </w:tcPr>
          <w:p w:rsidR="00B91B36" w:rsidRPr="004E3C0C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7 000.00грн</w:t>
            </w:r>
          </w:p>
        </w:tc>
      </w:tr>
    </w:tbl>
    <w:p w:rsidR="00B91B36" w:rsidRPr="008D01A3" w:rsidRDefault="008D01A3" w:rsidP="00B91B36">
      <w:pPr>
        <w:shd w:val="clear" w:color="auto" w:fill="FFFFFF"/>
        <w:jc w:val="both"/>
        <w:rPr>
          <w:rFonts w:ascii="Times New Roman" w:eastAsia="Times New Roman" w:hAnsi="Times New Roman"/>
          <w:b/>
          <w:i/>
          <w:sz w:val="28"/>
          <w:szCs w:val="28"/>
          <w:lang w:val="ru-RU" w:eastAsia="uk-UA"/>
        </w:rPr>
      </w:pPr>
      <w:r w:rsidRPr="008D01A3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B91B36" w:rsidRPr="008D01A3">
        <w:rPr>
          <w:rFonts w:ascii="Times New Roman" w:eastAsia="Times New Roman" w:hAnsi="Times New Roman"/>
          <w:b/>
          <w:bCs/>
          <w:i/>
          <w:sz w:val="28"/>
          <w:szCs w:val="28"/>
          <w:lang w:val="ru-RU" w:eastAsia="uk-UA"/>
        </w:rPr>
        <w:t>Кошти, використані у 2018-2019р. на предмети, матеріали, обладнання та інвентар</w:t>
      </w:r>
    </w:p>
    <w:tbl>
      <w:tblPr>
        <w:tblW w:w="953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5"/>
        <w:gridCol w:w="2221"/>
        <w:gridCol w:w="15"/>
        <w:gridCol w:w="2834"/>
        <w:gridCol w:w="15"/>
      </w:tblGrid>
      <w:tr w:rsidR="00B91B36" w:rsidRPr="004E3C0C" w:rsidTr="00170112">
        <w:trPr>
          <w:trHeight w:val="316"/>
        </w:trPr>
        <w:tc>
          <w:tcPr>
            <w:tcW w:w="4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</w:pPr>
            <w:r w:rsidRPr="005D2A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ru-RU" w:eastAsia="uk-UA"/>
              </w:rPr>
              <w:t>Найменування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/>
              </w:rPr>
            </w:pPr>
            <w:r w:rsidRPr="005D2A3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/>
              </w:rPr>
              <w:t>Кошти с/р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1B36" w:rsidRPr="005D2A36" w:rsidRDefault="00B91B36" w:rsidP="00170112">
            <w:pPr>
              <w:ind w:left="45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/>
              </w:rPr>
            </w:pPr>
            <w:r w:rsidRPr="005D2A3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/>
              </w:rPr>
              <w:t>Батьк.кошти</w:t>
            </w:r>
          </w:p>
        </w:tc>
      </w:tr>
      <w:tr w:rsidR="00B91B36" w:rsidRPr="004E3C0C" w:rsidTr="00170112">
        <w:trPr>
          <w:gridAfter w:val="1"/>
          <w:wAfter w:w="15" w:type="dxa"/>
          <w:trHeight w:val="661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4E3C0C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дитячі матраци, </w:t>
            </w:r>
            <w:r w:rsidRPr="003D056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подушки</w:t>
            </w:r>
            <w:r w:rsidR="006A0D8B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, ковдри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та дитяча постільна білизна (100</w:t>
            </w:r>
            <w:r w:rsidR="006A0D8B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комплектів)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1B36" w:rsidRPr="004E3C0C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17 800 грн</w:t>
            </w: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1B36" w:rsidRPr="004E3C0C" w:rsidRDefault="00B91B36" w:rsidP="001701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B91B36" w:rsidRPr="003D0566" w:rsidTr="00170112">
        <w:trPr>
          <w:trHeight w:val="451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3D056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D056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lastRenderedPageBreak/>
              <w:t>посуд</w:t>
            </w:r>
            <w:r w:rsidRPr="004E3C0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3D056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та</w:t>
            </w:r>
            <w:r w:rsidRPr="004E3C0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емалір</w:t>
            </w:r>
            <w:r w:rsidRPr="004E3C0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. </w:t>
            </w:r>
            <w:r w:rsidRPr="003D056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каструлі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8 319 грн</w:t>
            </w: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1B36" w:rsidRPr="003D056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91B36" w:rsidRPr="003D0566" w:rsidTr="00170112">
        <w:trPr>
          <w:trHeight w:val="466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3D056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D056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товари</w:t>
            </w:r>
            <w:r w:rsidRPr="004E3C0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3D056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побутової</w:t>
            </w:r>
            <w:r w:rsidRPr="004E3C0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3D056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хімії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8 230 грн</w:t>
            </w: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1B36" w:rsidRPr="003D056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91B36" w:rsidRPr="003D0566" w:rsidTr="00170112">
        <w:trPr>
          <w:trHeight w:val="451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6A0D8B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зміш</w:t>
            </w:r>
            <w:r w:rsidR="00B91B36" w:rsidRPr="003D056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увачі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822 грн</w:t>
            </w: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1B36" w:rsidRPr="003D056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91B36" w:rsidRPr="003D0566" w:rsidTr="00170112">
        <w:trPr>
          <w:trHeight w:val="451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праска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550 грн</w:t>
            </w: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1B36" w:rsidRPr="003D056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91B36" w:rsidRPr="004E3C0C" w:rsidTr="00170112">
        <w:trPr>
          <w:trHeight w:val="466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водонагрівач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1 650 грн</w:t>
            </w: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1B36" w:rsidRPr="004E3C0C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91B36" w:rsidRPr="005D2A36" w:rsidTr="00170112">
        <w:trPr>
          <w:trHeight w:val="451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ел. автомат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150 грн</w:t>
            </w: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B91B36" w:rsidRPr="005D2A36" w:rsidTr="00170112">
        <w:trPr>
          <w:trHeight w:val="466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жалюзі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3 000 грн</w:t>
            </w:r>
          </w:p>
        </w:tc>
      </w:tr>
      <w:tr w:rsidR="00B91B36" w:rsidRPr="005D2A36" w:rsidTr="00170112">
        <w:trPr>
          <w:trHeight w:val="451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фарнітура меблева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530 грн</w:t>
            </w:r>
          </w:p>
        </w:tc>
      </w:tr>
      <w:tr w:rsidR="00B91B36" w:rsidRPr="005D2A36" w:rsidTr="00170112">
        <w:trPr>
          <w:trHeight w:val="451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тканина на костюми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1 287 грн</w:t>
            </w:r>
          </w:p>
        </w:tc>
      </w:tr>
      <w:tr w:rsidR="00B91B36" w:rsidRPr="005D2A36" w:rsidTr="00170112">
        <w:trPr>
          <w:trHeight w:val="466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дез.засоби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234 грн</w:t>
            </w:r>
          </w:p>
        </w:tc>
      </w:tr>
      <w:tr w:rsidR="00B91B36" w:rsidRPr="005D2A36" w:rsidTr="00170112">
        <w:trPr>
          <w:trHeight w:val="451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ВСЬОГО: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19 721 грн</w:t>
            </w: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1B36" w:rsidRPr="005D2A36" w:rsidRDefault="00B91B36" w:rsidP="00170112">
            <w:pPr>
              <w:spacing w:line="45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5 051 грн</w:t>
            </w:r>
          </w:p>
        </w:tc>
      </w:tr>
    </w:tbl>
    <w:p w:rsidR="00B91B36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B91B36" w:rsidRPr="00BF7CC7" w:rsidRDefault="00B91B36" w:rsidP="00B91B36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F7CC7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ПІДСУМКИ</w:t>
      </w:r>
    </w:p>
    <w:p w:rsidR="00B91B36" w:rsidRDefault="00B91B36" w:rsidP="00B91B3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C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BF7CC7">
        <w:rPr>
          <w:color w:val="000000"/>
          <w:sz w:val="28"/>
          <w:szCs w:val="28"/>
        </w:rPr>
        <w:t xml:space="preserve">Підводячи підсумки минулого навчального року можна стверджувати, що робота з дітьми велась систематично, цілеспрямовано, комплексно, з урахуванням вікових можливостей дітей та відповідно </w:t>
      </w:r>
      <w:r w:rsidR="006A0D8B">
        <w:rPr>
          <w:color w:val="000000"/>
          <w:sz w:val="28"/>
          <w:szCs w:val="28"/>
        </w:rPr>
        <w:t xml:space="preserve">до </w:t>
      </w:r>
      <w:r w:rsidRPr="00BF7CC7">
        <w:rPr>
          <w:color w:val="000000"/>
          <w:sz w:val="28"/>
          <w:szCs w:val="28"/>
        </w:rPr>
        <w:t>вимог Базового компоненту дошкільної освіти України.</w:t>
      </w:r>
    </w:p>
    <w:p w:rsidR="00B91B36" w:rsidRPr="00BF7CC7" w:rsidRDefault="00B91B36" w:rsidP="00B91B3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91B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F7CC7">
        <w:rPr>
          <w:rFonts w:ascii="Times New Roman" w:hAnsi="Times New Roman"/>
          <w:color w:val="000000"/>
          <w:sz w:val="28"/>
          <w:szCs w:val="28"/>
          <w:lang w:val="ru-RU"/>
        </w:rPr>
        <w:t>Роботу педагогічного колективу за 201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BF7CC7">
        <w:rPr>
          <w:rFonts w:ascii="Times New Roman" w:hAnsi="Times New Roman"/>
          <w:color w:val="000000"/>
          <w:sz w:val="28"/>
          <w:szCs w:val="28"/>
          <w:lang w:val="ru-RU"/>
        </w:rPr>
        <w:t>-201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BF7CC7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навчальний рік можна оцінити як задовільну. Звертаючи увагу на це, робота колективу дошкільного навчального закладу у наступному навчальному році буде спрямована на: індивідуалізацію освітнього процесу; підсилення тенденції особистісно орієнтованої, гуманістичної</w:t>
      </w:r>
      <w:r w:rsidRPr="00BF7CC7">
        <w:rPr>
          <w:rFonts w:ascii="Times New Roman" w:hAnsi="Times New Roman"/>
          <w:color w:val="000000"/>
          <w:sz w:val="28"/>
          <w:szCs w:val="28"/>
        </w:rPr>
        <w:t> </w:t>
      </w:r>
      <w:r w:rsidRPr="00BF7CC7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моделі виховання; соціалізацію дошкільників; удосконалення роботи педагогічного колективу з оптимізації шляхів взаємодії з родиною вихованців. </w:t>
      </w:r>
      <w:r w:rsidRPr="00BF7CC7">
        <w:rPr>
          <w:rFonts w:ascii="Times New Roman" w:hAnsi="Times New Roman"/>
          <w:color w:val="000000"/>
          <w:sz w:val="28"/>
          <w:szCs w:val="28"/>
        </w:rPr>
        <w:t> </w:t>
      </w:r>
      <w:r w:rsidRPr="00BF7CC7">
        <w:rPr>
          <w:rFonts w:ascii="Times New Roman" w:hAnsi="Times New Roman"/>
          <w:color w:val="000000"/>
          <w:sz w:val="28"/>
          <w:szCs w:val="28"/>
          <w:lang w:val="ru-RU"/>
        </w:rPr>
        <w:t>Це допоможе педагогам забезпечувати умови для росту життєвої компетенції дитини</w:t>
      </w:r>
      <w:r w:rsidR="006A0D8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BF7CC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F7CC7">
        <w:rPr>
          <w:rFonts w:ascii="Times New Roman" w:hAnsi="Times New Roman"/>
          <w:color w:val="000000"/>
          <w:sz w:val="28"/>
          <w:szCs w:val="28"/>
        </w:rPr>
        <w:t> </w:t>
      </w:r>
      <w:r w:rsidRPr="00BF7C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D01A3" w:rsidRDefault="00B91B36" w:rsidP="006A0D8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ab/>
      </w:r>
    </w:p>
    <w:p w:rsidR="00B91B36" w:rsidRPr="008D01A3" w:rsidRDefault="008D01A3" w:rsidP="00B91B36">
      <w:pPr>
        <w:shd w:val="clear" w:color="auto" w:fill="FFFFFF"/>
        <w:jc w:val="both"/>
        <w:rPr>
          <w:rFonts w:ascii="Times New Roman" w:eastAsia="Times New Roman" w:hAnsi="Times New Roman"/>
          <w:b/>
          <w:i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B91B36" w:rsidRPr="008D01A3">
        <w:rPr>
          <w:rFonts w:ascii="Times New Roman" w:eastAsia="Times New Roman" w:hAnsi="Times New Roman"/>
          <w:b/>
          <w:i/>
          <w:sz w:val="28"/>
          <w:szCs w:val="28"/>
          <w:lang w:val="ru-RU" w:eastAsia="uk-UA"/>
        </w:rPr>
        <w:t>Успіхи дитячого садка - це успіхи всього колективу, це успіхи нашого закладу.</w:t>
      </w:r>
    </w:p>
    <w:p w:rsidR="00B91B36" w:rsidRPr="006A0332" w:rsidRDefault="00B91B36" w:rsidP="00B91B36">
      <w:pPr>
        <w:shd w:val="clear" w:color="auto" w:fill="FFFFFF"/>
        <w:spacing w:line="450" w:lineRule="atLeast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3D0566">
        <w:rPr>
          <w:rFonts w:ascii="Times New Roman" w:eastAsia="Times New Roman" w:hAnsi="Times New Roman"/>
          <w:sz w:val="28"/>
          <w:szCs w:val="28"/>
          <w:lang w:eastAsia="uk-UA"/>
        </w:rPr>
        <w:t>     </w:t>
      </w:r>
    </w:p>
    <w:p w:rsidR="00B91B36" w:rsidRDefault="00B91B36" w:rsidP="00B91B36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  <w:t xml:space="preserve">   </w:t>
      </w:r>
    </w:p>
    <w:p w:rsidR="00B91B36" w:rsidRDefault="00B91B36" w:rsidP="00B91B36">
      <w:pPr>
        <w:spacing w:after="200" w:line="276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uk-UA"/>
        </w:rPr>
      </w:pPr>
    </w:p>
    <w:sectPr w:rsidR="00B91B36" w:rsidSect="008D01A3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47CE"/>
    <w:multiLevelType w:val="hybridMultilevel"/>
    <w:tmpl w:val="74B25420"/>
    <w:lvl w:ilvl="0" w:tplc="7B4EC9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0A95"/>
    <w:multiLevelType w:val="hybridMultilevel"/>
    <w:tmpl w:val="8B58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36"/>
    <w:rsid w:val="00246686"/>
    <w:rsid w:val="002D37E4"/>
    <w:rsid w:val="003B083A"/>
    <w:rsid w:val="0061594E"/>
    <w:rsid w:val="006A0D8B"/>
    <w:rsid w:val="007B2E80"/>
    <w:rsid w:val="008D01A3"/>
    <w:rsid w:val="00A534E5"/>
    <w:rsid w:val="00B91B36"/>
    <w:rsid w:val="00CC0705"/>
    <w:rsid w:val="00E14DFF"/>
    <w:rsid w:val="00E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36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91B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91B36"/>
    <w:rPr>
      <w:rFonts w:cs="Times New Roman"/>
      <w:b/>
      <w:bCs/>
      <w:i/>
      <w:iCs/>
      <w:sz w:val="26"/>
      <w:szCs w:val="26"/>
      <w:lang w:val="en-US" w:bidi="en-US"/>
    </w:rPr>
  </w:style>
  <w:style w:type="character" w:styleId="a3">
    <w:name w:val="Strong"/>
    <w:basedOn w:val="a0"/>
    <w:uiPriority w:val="22"/>
    <w:qFormat/>
    <w:rsid w:val="00B91B36"/>
    <w:rPr>
      <w:b/>
      <w:bCs/>
    </w:rPr>
  </w:style>
  <w:style w:type="paragraph" w:styleId="a4">
    <w:name w:val="List Paragraph"/>
    <w:basedOn w:val="a"/>
    <w:uiPriority w:val="34"/>
    <w:qFormat/>
    <w:rsid w:val="00B91B36"/>
    <w:pPr>
      <w:ind w:left="720"/>
      <w:contextualSpacing/>
    </w:pPr>
  </w:style>
  <w:style w:type="table" w:styleId="a5">
    <w:name w:val="Table Grid"/>
    <w:basedOn w:val="a1"/>
    <w:uiPriority w:val="59"/>
    <w:rsid w:val="00B91B36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91B36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36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91B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91B36"/>
    <w:rPr>
      <w:rFonts w:cs="Times New Roman"/>
      <w:b/>
      <w:bCs/>
      <w:i/>
      <w:iCs/>
      <w:sz w:val="26"/>
      <w:szCs w:val="26"/>
      <w:lang w:val="en-US" w:bidi="en-US"/>
    </w:rPr>
  </w:style>
  <w:style w:type="character" w:styleId="a3">
    <w:name w:val="Strong"/>
    <w:basedOn w:val="a0"/>
    <w:uiPriority w:val="22"/>
    <w:qFormat/>
    <w:rsid w:val="00B91B36"/>
    <w:rPr>
      <w:b/>
      <w:bCs/>
    </w:rPr>
  </w:style>
  <w:style w:type="paragraph" w:styleId="a4">
    <w:name w:val="List Paragraph"/>
    <w:basedOn w:val="a"/>
    <w:uiPriority w:val="34"/>
    <w:qFormat/>
    <w:rsid w:val="00B91B36"/>
    <w:pPr>
      <w:ind w:left="720"/>
      <w:contextualSpacing/>
    </w:pPr>
  </w:style>
  <w:style w:type="table" w:styleId="a5">
    <w:name w:val="Table Grid"/>
    <w:basedOn w:val="a1"/>
    <w:uiPriority w:val="59"/>
    <w:rsid w:val="00B91B36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91B36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1234567</cp:lastModifiedBy>
  <cp:revision>2</cp:revision>
  <dcterms:created xsi:type="dcterms:W3CDTF">2020-04-16T08:43:00Z</dcterms:created>
  <dcterms:modified xsi:type="dcterms:W3CDTF">2020-04-16T08:43:00Z</dcterms:modified>
</cp:coreProperties>
</file>