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E3" w:rsidRDefault="00253CE3" w:rsidP="00253CE3">
      <w:pPr>
        <w:spacing w:line="240" w:lineRule="auto"/>
        <w:ind w:left="31680" w:firstLine="31680"/>
        <w:jc w:val="center"/>
        <w:rPr>
          <w:color w:val="000000"/>
        </w:rPr>
      </w:pPr>
      <w:bookmarkStart w:id="0" w:name="_heading_h_gjdgxs"/>
      <w:bookmarkEnd w:id="0"/>
      <w:r>
        <w:rPr>
          <w:b/>
          <w:bCs/>
          <w:color w:val="000000"/>
        </w:rPr>
        <w:t xml:space="preserve">Перелік повноважень суб’єктів Національного механізму взаємодії </w:t>
      </w:r>
    </w:p>
    <w:p w:rsidR="00253CE3" w:rsidRDefault="00253CE3" w:rsidP="00F34C03">
      <w:pPr>
        <w:spacing w:line="240" w:lineRule="auto"/>
        <w:ind w:left="31680" w:firstLine="31680"/>
        <w:jc w:val="center"/>
        <w:rPr>
          <w:color w:val="000000"/>
        </w:rPr>
      </w:pPr>
      <w:r>
        <w:rPr>
          <w:b/>
          <w:bCs/>
          <w:color w:val="000000"/>
        </w:rPr>
        <w:t>в сфері протидії торгівлі людьми</w:t>
      </w:r>
    </w:p>
    <w:p w:rsidR="00253CE3" w:rsidRDefault="00253CE3" w:rsidP="00F34C03">
      <w:pPr>
        <w:spacing w:line="240" w:lineRule="auto"/>
        <w:ind w:left="31680" w:firstLine="31680"/>
        <w:jc w:val="both"/>
        <w:rPr>
          <w:color w:val="000000"/>
        </w:rPr>
      </w:pP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3"/>
        <w:gridCol w:w="7943"/>
      </w:tblGrid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</w:p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Суб'єкти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</w:p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Повноваження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Департаменти (управління, відділи) соціального захисту населення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 процедуру встановлення статусу особи, яка постраждала від торгівлі людьми і координацію діяльності інших суб’єктів взаємодії (у разі визначення відповідальним підрозділом)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Якщо постраждалою є дитина, встановлюють її особу, здійснюють оцінку обставин та приймають план першочергових заходів допомоги на період до отримання статусу (у разі визначення відповідальним підрозділом)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Організовують підготовку та проведення засідань дорадчих органів, обласної та місцевих рад з питань сім’ї, гендерної рівності, демографічного розвитку та протидії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Організовують оздоровлення та відпочинок дітей,  які постраждали від торгівлі людьми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Залучають до здійснення соціальної реабілітації постраждалих громадські організації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Надають інформаційно-адміністративні послуги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Забезпечують проведення інформаційно-просвітницьких заходів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виплату одноразової матеріальної допомоги особам, які постраждали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Розглядають питання щодо призначення державної допомоги та надання соціальних послуг згідно до законодавства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ЦСС, ЦНСП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Проводять оцінку потреб постраждалих від торгівлі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людьми, соціальне інспектування та складають план реабілітації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Надають постраждалим психологічні,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соціально-педагогічні, соціально-медичні, соціально-економічні, соціально-побутові та  правові послуги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соціальний супровід постраждалої особи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Сприяють в забезпеченні тимчасового притулку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Проводять соціальну роботу з постраждалими та їхніми сім'ями шляхом проведення бесід, консультувань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Ініціюють проведення спільного засідання суб’єктів взаємодії (дорадчого органу)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Щокварталу надають інформацію про стан виконання плану реабілітації постраждалої особи до відповідального підрозділу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Вживає заходів щодо профілактики торгівлі людьми під час роботи з тими, що опинилися в складних життєвих обставинах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Здійснюють інформаційно-просвітницькі, навчальні та реабілітаційні заходи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trHeight w:val="557"/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Департаменти (управління, відділи)  освіти та науки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Забезпечують роботу психологічної служби у системі освіти з дітьми дошкільного та шкільного віку  та їх батьками, а також студентами з числа осіб, які постраждали від торгівлі людьми, контролюють відвідування такими особами навчальних закладів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Ставлять на чергу у дитячі садки дітей постраждалих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Беруть участь у підготовці програм соціальної та психологічної реабілітації учнів та студентів, які постраждали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Сприяють залученню учнів та студентів, які постраждали від торгівлі людьми, до громадської та гурткової роботи в навчальних закладах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Надають консультації повнолітнім особам, які постраждали від торгівлі людьми, з питань реалізації ними права на освіту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trHeight w:val="135"/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Департаменти (управління, відділи) охорони здоров’я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Забезпечують постраждалим медичне консультування, обстеження та лікування в закладах охорони здоров’я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Забезпечують вирішення  питань щодо надання медичної допомоги іноземцям та особам без громадянства (в т.ч. із залученням громадських організацій)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Рекомендують санаторне лікування постраждалих у закладах системи охорони здоров’я (за наявності медичних показань)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trHeight w:val="3769"/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Служби у справах дітей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Складають індивідуальний план соціального захисту дитини і забезпечують його виконання, в т.ч. із залученням усіх суб'єктів, послуги яких ним передбачені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Повідомляють відповідальний підрозділ про хід виконання індивідуального плану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Направляють дітей до притулку або центру соціально-психологічної реабілітації дітей (у разі потреби)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Представляють інтереси  дітей у судах,  установах, організаціях, на підприємствах (у разі необхідності)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Звертаються до органів державної влади і місцевого самоврядування, установ та організацій щодо  надання допомоги дитині (у разі порушення її житлових, майнових чи інших прав)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Вживають заходів до вилучення дитини із сім’ї та її влаштування у заклади соціального захисту (у разі загрози її життю і здоров’ю)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Вживають заходів щодо влаштування дітей-сиріт та дітей, позбавлених батьківського піклування, в сім’ї громадян або  відповідних спеціалізованих закладів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Ведуть облік дітей, які опинилися у складних життєвих обставинах, щодо  яких  скоєно будь-яке насилля, у т.ч. постраждалих 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інші заходи щодо захисту прав дітей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Центри соціально-психологічної реабілітації дітей, притулки для дітей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розробку та впровадження індивідуальної програми допомоги дитині, яка постраждала від торгівлі дітьми (із залученням закладів освіти, охорони здоров'я)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Центри зайнятості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Надають інформаційно-консультаційні послуги, допомогу в перекваліфікації та здобутті нової спеціальності, сприяють у працевлаштуванні та створенні власного бізнесу, залучають  до оплачуваних громадських робіт (за згодою особи)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 xml:space="preserve">Центри соціально-психологічної допомоги 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Надають соціальні послуги, первинну медичну, правову та психологічну допомогу, забезпечують тимчасовий притулок  в умовах цілодобового стаціонару і харчування та іншу  допомогу  відповідно до своїх статутів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Міграційна поліція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виявлення, розкриття та розслідування злочинів, пов’язаних з торгівлею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переадресацію потерпілих до закладів, які надають допомогу постраждалим (у разі згоди особи)</w:t>
            </w: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Територіальні підрозділи Державної прикордонної служби України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Проводять інформаційно-просвітницьку роботу серед представників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потенційних груп ризику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Здійснюють роботу серед депортованих в Україну осіб щодо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ідентифікації серед них постраждалих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Передають інформацію про постраждалу особу до недержавних організацій чи державних закладів для вирішення її соціальних та інших проблем (у разі згоди особи)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Територіальні підрозділи ДМС України</w:t>
            </w: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Надають допомогу у відновленні та видачі документів, що посвічують особу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Здійснюють реєстрацію за місцем проживання (перебування)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Сприяють іноземцям, які постраждали від торгівлі людьми, у поверненні до країни походження (в межах своєї компетенції)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Здійснюють інші передбачені законодавством повноваження щодо захисту прав та законних інтересів осіб, які постраждали від торгівлі людьми (в межах своєї компетенції)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  <w:tr w:rsidR="00253CE3">
        <w:trPr>
          <w:jc w:val="center"/>
        </w:trPr>
        <w:tc>
          <w:tcPr>
            <w:tcW w:w="243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b/>
                <w:bCs/>
                <w:color w:val="000000"/>
                <w:sz w:val="20"/>
                <w:szCs w:val="20"/>
              </w:rPr>
              <w:t>Громадські організації, що надають допомогу постраждалим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</w:tcPr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>Сприяють місцевим органам виконавчої влади і місцевого самоврядування, установам, організаціям у наданні допомоги постраждалим від торгівлі людьми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  <w:r w:rsidRPr="00CB0C4B">
              <w:rPr>
                <w:color w:val="000000"/>
                <w:sz w:val="20"/>
                <w:szCs w:val="20"/>
              </w:rPr>
              <w:t xml:space="preserve">Надають психологічну, матеріальну, медичну, правову допомогу, сприяють у забезпеченні тимчасового безпечного притулку тощо </w:t>
            </w:r>
          </w:p>
          <w:p w:rsidR="00253CE3" w:rsidRPr="00CB0C4B" w:rsidRDefault="00253CE3" w:rsidP="00253CE3">
            <w:pPr>
              <w:spacing w:line="240" w:lineRule="auto"/>
              <w:ind w:left="31680" w:firstLine="31680"/>
              <w:rPr>
                <w:color w:val="000000"/>
                <w:sz w:val="20"/>
                <w:szCs w:val="20"/>
              </w:rPr>
            </w:pPr>
          </w:p>
        </w:tc>
      </w:tr>
    </w:tbl>
    <w:p w:rsidR="00253CE3" w:rsidRDefault="00253CE3" w:rsidP="00253CE3">
      <w:pPr>
        <w:spacing w:line="240" w:lineRule="auto"/>
        <w:ind w:left="31680" w:firstLine="31680"/>
        <w:jc w:val="both"/>
        <w:rPr>
          <w:color w:val="000000"/>
        </w:rPr>
      </w:pPr>
    </w:p>
    <w:sectPr w:rsidR="00253CE3" w:rsidSect="00642988">
      <w:footerReference w:type="default" r:id="rId6"/>
      <w:pgSz w:w="11906" w:h="16838"/>
      <w:pgMar w:top="680" w:right="851" w:bottom="680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E3" w:rsidRDefault="00253CE3" w:rsidP="00F872F4">
      <w:pPr>
        <w:spacing w:line="240" w:lineRule="auto"/>
        <w:ind w:left="31680" w:firstLine="31680"/>
      </w:pPr>
      <w:r>
        <w:separator/>
      </w:r>
    </w:p>
  </w:endnote>
  <w:endnote w:type="continuationSeparator" w:id="0">
    <w:p w:rsidR="00253CE3" w:rsidRDefault="00253CE3" w:rsidP="00F872F4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E3" w:rsidRDefault="00253CE3" w:rsidP="00F34C03">
    <w:pPr>
      <w:tabs>
        <w:tab w:val="center" w:pos="4819"/>
        <w:tab w:val="right" w:pos="9639"/>
      </w:tabs>
      <w:spacing w:line="240" w:lineRule="auto"/>
      <w:ind w:left="31680" w:firstLine="3168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:rsidR="00253CE3" w:rsidRDefault="00253CE3" w:rsidP="00F872F4">
    <w:pPr>
      <w:tabs>
        <w:tab w:val="center" w:pos="4819"/>
        <w:tab w:val="right" w:pos="9639"/>
      </w:tabs>
      <w:spacing w:line="240" w:lineRule="auto"/>
      <w:ind w:left="31680" w:firstLine="31680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E3" w:rsidRDefault="00253CE3" w:rsidP="00F872F4">
      <w:pPr>
        <w:spacing w:line="240" w:lineRule="auto"/>
        <w:ind w:left="31680" w:firstLine="31680"/>
      </w:pPr>
      <w:r>
        <w:separator/>
      </w:r>
    </w:p>
  </w:footnote>
  <w:footnote w:type="continuationSeparator" w:id="0">
    <w:p w:rsidR="00253CE3" w:rsidRDefault="00253CE3" w:rsidP="00F872F4">
      <w:pPr>
        <w:spacing w:line="240" w:lineRule="auto"/>
        <w:ind w:left="31680" w:firstLine="31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9C"/>
    <w:rsid w:val="00163A9C"/>
    <w:rsid w:val="00253CE3"/>
    <w:rsid w:val="00642988"/>
    <w:rsid w:val="007314C5"/>
    <w:rsid w:val="00CB0C4B"/>
    <w:rsid w:val="00D84CF4"/>
    <w:rsid w:val="00F34C03"/>
    <w:rsid w:val="00F8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8"/>
    <w:pPr>
      <w:keepNext/>
      <w:keepLines/>
      <w:spacing w:before="480" w:after="12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98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9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2988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298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298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00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800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rsid w:val="00642988"/>
    <w:rPr>
      <w:rFonts w:ascii="Cambria" w:hAnsi="Cambria" w:cs="Cambria"/>
      <w:b/>
      <w:bCs/>
      <w:color w:val="4F81BD"/>
      <w:w w:val="100"/>
      <w:sz w:val="24"/>
      <w:szCs w:val="24"/>
      <w:effect w:val="none"/>
      <w:vertAlign w:val="baseline"/>
      <w:em w:val="none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800"/>
    <w:rPr>
      <w:rFonts w:asciiTheme="minorHAnsi" w:eastAsiaTheme="minorEastAsia" w:hAnsiTheme="minorHAnsi" w:cstheme="minorBidi"/>
      <w:b/>
      <w:bCs/>
      <w:position w:val="-1"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00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800"/>
    <w:rPr>
      <w:rFonts w:asciiTheme="minorHAnsi" w:eastAsiaTheme="minorEastAsia" w:hAnsiTheme="minorHAnsi" w:cstheme="minorBidi"/>
      <w:b/>
      <w:bCs/>
      <w:position w:val="-1"/>
      <w:lang w:val="uk-UA"/>
    </w:rPr>
  </w:style>
  <w:style w:type="table" w:customStyle="1" w:styleId="TableNormal1">
    <w:name w:val="Table Normal1"/>
    <w:uiPriority w:val="99"/>
    <w:rsid w:val="00642988"/>
    <w:rPr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4298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4800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val="uk-UA"/>
    </w:rPr>
  </w:style>
  <w:style w:type="paragraph" w:styleId="Footer">
    <w:name w:val="footer"/>
    <w:basedOn w:val="Normal"/>
    <w:link w:val="FooterChar"/>
    <w:uiPriority w:val="99"/>
    <w:rsid w:val="006429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800"/>
    <w:rPr>
      <w:rFonts w:ascii="Times New Roman" w:hAnsi="Times New Roman" w:cs="Times New Roman"/>
      <w:position w:val="-1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642988"/>
    <w:rPr>
      <w:w w:val="100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6429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800"/>
    <w:rPr>
      <w:rFonts w:ascii="Times New Roman" w:hAnsi="Times New Roman" w:cs="Times New Roman"/>
      <w:position w:val="-1"/>
      <w:sz w:val="24"/>
      <w:szCs w:val="24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298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24800"/>
    <w:rPr>
      <w:rFonts w:asciiTheme="majorHAnsi" w:eastAsiaTheme="majorEastAsia" w:hAnsiTheme="majorHAnsi" w:cstheme="majorBidi"/>
      <w:position w:val="-1"/>
      <w:sz w:val="24"/>
      <w:szCs w:val="24"/>
      <w:lang w:val="uk-UA"/>
    </w:rPr>
  </w:style>
  <w:style w:type="table" w:customStyle="1" w:styleId="a">
    <w:name w:val="Стиль"/>
    <w:basedOn w:val="TableNormal1"/>
    <w:uiPriority w:val="99"/>
    <w:rsid w:val="006429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976</Words>
  <Characters>5568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повноважень суб’єктів Національного механізму взаємодії </dc:title>
  <dc:subject/>
  <dc:creator>abcd</dc:creator>
  <cp:keywords/>
  <dc:description/>
  <cp:lastModifiedBy>user</cp:lastModifiedBy>
  <cp:revision>2</cp:revision>
  <dcterms:created xsi:type="dcterms:W3CDTF">2024-08-02T11:44:00Z</dcterms:created>
  <dcterms:modified xsi:type="dcterms:W3CDTF">2024-08-02T11:44:00Z</dcterms:modified>
</cp:coreProperties>
</file>