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2B4BF">
      <w:pPr>
        <w:ind w:left="2124"/>
        <w:rPr>
          <w:sz w:val="20"/>
          <w:szCs w:val="20"/>
          <w:lang w:val="uk-UA"/>
        </w:rPr>
      </w:pPr>
      <w:bookmarkStart w:id="0" w:name="_Hlk201312064"/>
    </w:p>
    <w:p w14:paraId="7EE36DFD">
      <w:pPr>
        <w:ind w:left="8640"/>
        <w:jc w:val="right"/>
        <w:rPr>
          <w:sz w:val="20"/>
          <w:szCs w:val="20"/>
          <w:lang w:val="uk-UA"/>
        </w:rPr>
      </w:pPr>
    </w:p>
    <w:p w14:paraId="75FF7ADF">
      <w:pPr>
        <w:ind w:left="8640"/>
        <w:jc w:val="right"/>
        <w:rPr>
          <w:sz w:val="20"/>
          <w:szCs w:val="20"/>
          <w:lang w:val="uk-UA"/>
        </w:rPr>
      </w:pPr>
    </w:p>
    <w:p w14:paraId="6519A66F">
      <w:pPr>
        <w:keepNext/>
        <w:keepLines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Звіт</w:t>
      </w:r>
      <w:r>
        <w:rPr>
          <w:b/>
          <w:sz w:val="28"/>
        </w:rPr>
        <w:t xml:space="preserve"> про стан виконання </w:t>
      </w:r>
    </w:p>
    <w:p w14:paraId="2412E00B">
      <w:pPr>
        <w:keepNext/>
        <w:keepLines/>
        <w:jc w:val="center"/>
        <w:rPr>
          <w:b/>
          <w:sz w:val="28"/>
          <w:lang w:val="uk-UA"/>
        </w:rPr>
      </w:pPr>
      <w:r>
        <w:rPr>
          <w:b/>
          <w:sz w:val="28"/>
        </w:rPr>
        <w:t xml:space="preserve">Плану заходів з реалізації у 2025 і 2026 роках в Одеській області </w:t>
      </w:r>
    </w:p>
    <w:p w14:paraId="0329D92C">
      <w:pPr>
        <w:keepNext/>
        <w:keepLines/>
        <w:jc w:val="center"/>
        <w:rPr>
          <w:b/>
        </w:rPr>
      </w:pPr>
      <w:r>
        <w:rPr>
          <w:b/>
          <w:sz w:val="28"/>
        </w:rPr>
        <w:t>Національної стратегії із створення безбар</w:t>
      </w:r>
      <w:bookmarkStart w:id="1" w:name="__DdeLink__4259_2327145711"/>
      <w:r>
        <w:rPr>
          <w:b/>
          <w:sz w:val="28"/>
        </w:rPr>
        <w:t>’</w:t>
      </w:r>
      <w:bookmarkEnd w:id="1"/>
      <w:r>
        <w:rPr>
          <w:b/>
          <w:sz w:val="28"/>
        </w:rPr>
        <w:t xml:space="preserve">єрного простору в Україні </w:t>
      </w:r>
      <w:r>
        <w:rPr>
          <w:b/>
          <w:lang w:val="uk-UA"/>
        </w:rPr>
        <w:t xml:space="preserve"> </w:t>
      </w:r>
      <w:r>
        <w:rPr>
          <w:b/>
          <w:sz w:val="28"/>
        </w:rPr>
        <w:t>на період до 2030 року</w:t>
      </w:r>
    </w:p>
    <w:p w14:paraId="777D11EC">
      <w:pPr>
        <w:jc w:val="center"/>
        <w:rPr>
          <w:szCs w:val="22"/>
        </w:rPr>
      </w:pPr>
      <w:r>
        <w:rPr>
          <w:b/>
          <w:szCs w:val="22"/>
        </w:rPr>
        <w:t>___________</w:t>
      </w:r>
      <w:r>
        <w:rPr>
          <w:b/>
          <w:szCs w:val="22"/>
          <w:u w:val="single"/>
          <w:lang w:val="uk-UA"/>
        </w:rPr>
        <w:t>І квартал 2026 рок</w:t>
      </w:r>
      <w:r>
        <w:rPr>
          <w:b/>
          <w:szCs w:val="22"/>
          <w:lang w:val="uk-UA"/>
        </w:rPr>
        <w:t>у</w:t>
      </w:r>
      <w:r>
        <w:rPr>
          <w:b/>
          <w:szCs w:val="22"/>
        </w:rPr>
        <w:t>___________</w:t>
      </w:r>
    </w:p>
    <w:p w14:paraId="142579A2">
      <w:pPr>
        <w:jc w:val="center"/>
        <w:rPr>
          <w:i/>
          <w:sz w:val="22"/>
          <w:szCs w:val="22"/>
        </w:rPr>
      </w:pPr>
    </w:p>
    <w:tbl>
      <w:tblPr>
        <w:tblStyle w:val="12"/>
        <w:tblW w:w="15266" w:type="dxa"/>
        <w:tblInd w:w="-23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autofit"/>
        <w:tblCellMar>
          <w:top w:w="100" w:type="dxa"/>
          <w:left w:w="75" w:type="dxa"/>
          <w:bottom w:w="100" w:type="dxa"/>
          <w:right w:w="100" w:type="dxa"/>
        </w:tblCellMar>
      </w:tblPr>
      <w:tblGrid>
        <w:gridCol w:w="3318"/>
        <w:gridCol w:w="2025"/>
        <w:gridCol w:w="1804"/>
        <w:gridCol w:w="2162"/>
        <w:gridCol w:w="2613"/>
        <w:gridCol w:w="18"/>
        <w:gridCol w:w="3326"/>
      </w:tblGrid>
      <w:tr w14:paraId="288F625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>
              <w:left w:w="75" w:type="dxa"/>
            </w:tcMar>
          </w:tcPr>
          <w:p w14:paraId="7CB7FFCF">
            <w:pPr>
              <w:ind w:righ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Захід</w:t>
            </w:r>
          </w:p>
          <w:p w14:paraId="39DD9EBD">
            <w:pPr>
              <w:ind w:right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 з Плану)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>
              <w:left w:w="82" w:type="dxa"/>
            </w:tcMar>
          </w:tcPr>
          <w:p w14:paraId="061F79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Виконавець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>
              <w:left w:w="82" w:type="dxa"/>
            </w:tcMar>
          </w:tcPr>
          <w:p w14:paraId="00953498">
            <w:pPr>
              <w:ind w:left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Запланована дата завершення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>
              <w:left w:w="82" w:type="dxa"/>
            </w:tcMar>
          </w:tcPr>
          <w:p w14:paraId="770F673C">
            <w:pPr>
              <w:ind w:left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Фактична дата завершення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>
              <w:left w:w="82" w:type="dxa"/>
            </w:tcMar>
          </w:tcPr>
          <w:p w14:paraId="24F85599">
            <w:pPr>
              <w:ind w:left="140" w:right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Стан</w:t>
            </w:r>
          </w:p>
          <w:p w14:paraId="65F883B4">
            <w:pPr>
              <w:ind w:left="140" w:right="6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(виконано / виконується / не розпочато / скасовано)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>
              <w:left w:w="82" w:type="dxa"/>
            </w:tcMar>
          </w:tcPr>
          <w:p w14:paraId="09E18848">
            <w:pPr>
              <w:ind w:right="2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Продукт або послуга, які з’явились в результаті виконання заходу</w:t>
            </w:r>
          </w:p>
          <w:p w14:paraId="2C35D73F">
            <w:pPr>
              <w:ind w:right="214"/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(максимум 255 символів)</w:t>
            </w:r>
          </w:p>
        </w:tc>
      </w:tr>
      <w:tr w14:paraId="31EB20D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195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1FBD0810">
            <w:pPr>
              <w:ind w:left="18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Напрям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1</w:t>
            </w:r>
            <w:r>
              <w:rPr>
                <w:b/>
                <w:color w:val="000000"/>
                <w:sz w:val="22"/>
                <w:szCs w:val="22"/>
              </w:rPr>
              <w:t>: Фізична безбар’єрність</w:t>
            </w:r>
          </w:p>
        </w:tc>
      </w:tr>
      <w:tr w14:paraId="494E55F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12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24576F1C">
            <w:pPr>
              <w:ind w:left="18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Стратегічна ціль: Об’єкти фізичного оточення адаптуються відповідно до сучасних стандартів доступності</w:t>
            </w:r>
          </w:p>
        </w:tc>
      </w:tr>
      <w:tr w14:paraId="1377507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318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5D43F769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Завдання 2. Проведення навчання представників органів місцевого самоврядування з питань фізичної доступності і безбар’єрності</w:t>
            </w:r>
          </w:p>
        </w:tc>
      </w:tr>
      <w:tr w14:paraId="5C8F08E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1668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41AB472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</w:rPr>
              <w:t>1)</w:t>
            </w:r>
            <w:r>
              <w:rPr>
                <w:color w:val="000000"/>
                <w:sz w:val="22"/>
                <w:szCs w:val="22"/>
              </w:rPr>
              <w:t xml:space="preserve"> забезпечення проведення інформаційно-просвітницьких заходів (форуми, тренінги, вебінари тощо) з питань створення безбар’єрного простору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17306A06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70EDEC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  <w:p w14:paraId="3B96C95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22B76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31.03.2026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1A96CA2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0BB97EF0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664768DE">
            <w:pPr>
              <w:ind w:left="120"/>
              <w:jc w:val="center"/>
              <w:rPr>
                <w:i/>
                <w:sz w:val="22"/>
                <w:szCs w:val="22"/>
              </w:rPr>
            </w:pPr>
          </w:p>
        </w:tc>
      </w:tr>
      <w:tr w14:paraId="1DF5B5E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391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2968363E">
            <w:pPr>
              <w:ind w:left="12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uk-UA"/>
              </w:rPr>
              <w:t>Завдання 3</w:t>
            </w:r>
            <w:r>
              <w:rPr>
                <w:b/>
                <w:bCs/>
                <w:i/>
                <w:sz w:val="22"/>
                <w:szCs w:val="22"/>
              </w:rPr>
              <w:t>. Розроблення та впровадження окремої програми з адаптації об’єктів  інфраструктури відповідно до вимог доступності</w:t>
            </w:r>
          </w:p>
        </w:tc>
      </w:tr>
      <w:tr w14:paraId="3086F54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tcMar>
              <w:left w:w="75" w:type="dxa"/>
            </w:tcMar>
          </w:tcPr>
          <w:p w14:paraId="6B32C380">
            <w:pPr>
              <w:autoSpaceDE w:val="0"/>
              <w:autoSpaceDN w:val="0"/>
              <w:adjustRightInd w:val="0"/>
              <w:rPr>
                <w:rFonts w:eastAsiaTheme="minorHAnsi"/>
                <w:lang w:val="zh-CN" w:eastAsia="en-US"/>
              </w:rPr>
            </w:pPr>
            <w:r>
              <w:rPr>
                <w:rFonts w:eastAsiaTheme="minorHAnsi"/>
                <w:lang w:val="zh-CN" w:eastAsia="en-US"/>
              </w:rPr>
              <w:t>2) забезпечення проведення</w:t>
            </w:r>
          </w:p>
          <w:p w14:paraId="158304BB">
            <w:pPr>
              <w:autoSpaceDE w:val="0"/>
              <w:autoSpaceDN w:val="0"/>
              <w:adjustRightInd w:val="0"/>
              <w:rPr>
                <w:rFonts w:eastAsiaTheme="minorHAnsi"/>
                <w:lang w:val="zh-CN" w:eastAsia="en-US"/>
              </w:rPr>
            </w:pPr>
            <w:r>
              <w:rPr>
                <w:rFonts w:eastAsiaTheme="minorHAnsi"/>
                <w:lang w:val="zh-CN" w:eastAsia="en-US"/>
              </w:rPr>
              <w:t>моніторингу стану</w:t>
            </w:r>
          </w:p>
          <w:p w14:paraId="5E593DE4">
            <w:pPr>
              <w:autoSpaceDE w:val="0"/>
              <w:autoSpaceDN w:val="0"/>
              <w:adjustRightInd w:val="0"/>
              <w:rPr>
                <w:rFonts w:eastAsiaTheme="minorHAnsi"/>
                <w:lang w:val="zh-CN" w:eastAsia="en-US"/>
              </w:rPr>
            </w:pPr>
            <w:r>
              <w:rPr>
                <w:rFonts w:eastAsiaTheme="minorHAnsi"/>
                <w:lang w:val="zh-CN" w:eastAsia="en-US"/>
              </w:rPr>
              <w:t>облаштування споруд</w:t>
            </w:r>
          </w:p>
          <w:p w14:paraId="20A84A5E">
            <w:pPr>
              <w:autoSpaceDE w:val="0"/>
              <w:autoSpaceDN w:val="0"/>
              <w:adjustRightInd w:val="0"/>
              <w:rPr>
                <w:rFonts w:eastAsiaTheme="minorHAnsi"/>
                <w:lang w:val="zh-CN" w:eastAsia="en-US"/>
              </w:rPr>
            </w:pPr>
            <w:r>
              <w:rPr>
                <w:rFonts w:eastAsiaTheme="minorHAnsi"/>
                <w:lang w:val="zh-CN" w:eastAsia="en-US"/>
              </w:rPr>
              <w:t>цивільного захисту засобами,</w:t>
            </w:r>
          </w:p>
          <w:p w14:paraId="7339B942">
            <w:pPr>
              <w:autoSpaceDE w:val="0"/>
              <w:autoSpaceDN w:val="0"/>
              <w:adjustRightInd w:val="0"/>
              <w:rPr>
                <w:rFonts w:eastAsiaTheme="minorHAnsi"/>
                <w:lang w:val="zh-CN" w:eastAsia="en-US"/>
              </w:rPr>
            </w:pPr>
            <w:r>
              <w:rPr>
                <w:rFonts w:eastAsiaTheme="minorHAnsi"/>
                <w:lang w:val="zh-CN" w:eastAsia="en-US"/>
              </w:rPr>
              <w:t>що забезпечують їх</w:t>
            </w:r>
          </w:p>
          <w:p w14:paraId="08851343">
            <w:pPr>
              <w:autoSpaceDE w:val="0"/>
              <w:autoSpaceDN w:val="0"/>
              <w:adjustRightInd w:val="0"/>
              <w:rPr>
                <w:rFonts w:eastAsiaTheme="minorHAnsi"/>
                <w:lang w:val="zh-CN" w:eastAsia="en-US"/>
              </w:rPr>
            </w:pPr>
            <w:r>
              <w:rPr>
                <w:rFonts w:eastAsiaTheme="minorHAnsi"/>
                <w:lang w:val="zh-CN" w:eastAsia="en-US"/>
              </w:rPr>
              <w:t>доступність для маломобільних</w:t>
            </w:r>
          </w:p>
          <w:p w14:paraId="7440B599">
            <w:pPr>
              <w:autoSpaceDE w:val="0"/>
              <w:autoSpaceDN w:val="0"/>
              <w:adjustRightInd w:val="0"/>
              <w:rPr>
                <w:rFonts w:eastAsiaTheme="minorHAnsi"/>
                <w:lang w:val="zh-CN" w:eastAsia="en-US"/>
              </w:rPr>
            </w:pPr>
            <w:r>
              <w:rPr>
                <w:rFonts w:eastAsiaTheme="minorHAnsi"/>
                <w:lang w:val="zh-CN" w:eastAsia="en-US"/>
              </w:rPr>
              <w:t>груп населення, зокрема осіб з</w:t>
            </w:r>
          </w:p>
          <w:p w14:paraId="71839AA0">
            <w:pPr>
              <w:autoSpaceDE w:val="0"/>
              <w:autoSpaceDN w:val="0"/>
              <w:adjustRightInd w:val="0"/>
              <w:rPr>
                <w:rFonts w:eastAsiaTheme="minorHAnsi"/>
                <w:lang w:val="zh-CN" w:eastAsia="en-US"/>
              </w:rPr>
            </w:pPr>
            <w:r>
              <w:rPr>
                <w:rFonts w:eastAsiaTheme="minorHAnsi"/>
                <w:lang w:val="zh-CN" w:eastAsia="en-US"/>
              </w:rPr>
              <w:t>інвалідністю, в умовах</w:t>
            </w:r>
          </w:p>
          <w:p w14:paraId="60CFE9A1">
            <w:pPr>
              <w:autoSpaceDE w:val="0"/>
              <w:autoSpaceDN w:val="0"/>
              <w:adjustRightInd w:val="0"/>
              <w:rPr>
                <w:rFonts w:eastAsiaTheme="minorHAnsi"/>
                <w:lang w:val="zh-CN" w:eastAsia="en-US"/>
              </w:rPr>
            </w:pPr>
            <w:r>
              <w:rPr>
                <w:rFonts w:eastAsiaTheme="minorHAnsi"/>
                <w:lang w:val="zh-CN" w:eastAsia="en-US"/>
              </w:rPr>
              <w:t>воєнного чи надзвичайного</w:t>
            </w:r>
          </w:p>
          <w:p w14:paraId="2342A8EC">
            <w:pPr>
              <w:autoSpaceDE w:val="0"/>
              <w:autoSpaceDN w:val="0"/>
              <w:adjustRightInd w:val="0"/>
              <w:rPr>
                <w:rFonts w:eastAsiaTheme="minorHAnsi"/>
                <w:lang w:val="zh-CN" w:eastAsia="en-US"/>
              </w:rPr>
            </w:pPr>
            <w:r>
              <w:rPr>
                <w:rFonts w:eastAsiaTheme="minorHAnsi"/>
                <w:lang w:val="zh-CN" w:eastAsia="en-US"/>
              </w:rPr>
              <w:t>стану, та підготовка</w:t>
            </w:r>
          </w:p>
          <w:p w14:paraId="4F571AA2">
            <w:pPr>
              <w:autoSpaceDE w:val="0"/>
              <w:autoSpaceDN w:val="0"/>
              <w:adjustRightInd w:val="0"/>
              <w:rPr>
                <w:rFonts w:eastAsiaTheme="minorHAnsi"/>
                <w:lang w:val="zh-CN" w:eastAsia="en-US"/>
              </w:rPr>
            </w:pPr>
            <w:r>
              <w:rPr>
                <w:rFonts w:eastAsiaTheme="minorHAnsi"/>
                <w:lang w:val="zh-CN" w:eastAsia="en-US"/>
              </w:rPr>
              <w:t>рекомендацій щодо</w:t>
            </w:r>
          </w:p>
          <w:p w14:paraId="61B67A84">
            <w:pPr>
              <w:rPr>
                <w:i/>
                <w:sz w:val="22"/>
                <w:szCs w:val="22"/>
              </w:rPr>
            </w:pPr>
            <w:r>
              <w:rPr>
                <w:rFonts w:eastAsiaTheme="minorHAnsi"/>
                <w:lang w:val="zh-CN" w:eastAsia="en-US"/>
              </w:rPr>
              <w:t>облаштування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7FA358C3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20AAB852">
            <w:pPr>
              <w:ind w:left="12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7823BE5C">
            <w:pPr>
              <w:ind w:left="120"/>
              <w:jc w:val="center"/>
              <w:rPr>
                <w:i/>
                <w:sz w:val="22"/>
                <w:szCs w:val="22"/>
              </w:rPr>
            </w:pPr>
            <w:r>
              <w:rPr>
                <w:lang w:val="uk-UA"/>
              </w:rPr>
              <w:t>2025 -2026 роки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264F2FDB">
            <w:pPr>
              <w:ind w:left="120"/>
              <w:jc w:val="center"/>
              <w:rPr>
                <w:i/>
                <w:sz w:val="22"/>
                <w:szCs w:val="22"/>
              </w:rPr>
            </w:pPr>
            <w:r>
              <w:rPr>
                <w:lang w:val="uk-UA"/>
              </w:rPr>
              <w:t>ІІІ квартал 2025 року</w:t>
            </w:r>
          </w:p>
        </w:tc>
        <w:tc>
          <w:tcPr>
            <w:tcW w:w="2631" w:type="dxa"/>
            <w:gridSpan w:val="2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5537B0C9">
            <w:pPr>
              <w:ind w:left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lang w:val="uk-UA"/>
              </w:rPr>
              <w:t>Виконано</w:t>
            </w:r>
          </w:p>
        </w:tc>
        <w:tc>
          <w:tcPr>
            <w:tcW w:w="3326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</w:tcPr>
          <w:p w14:paraId="176A9493">
            <w:pPr>
              <w:ind w:left="120"/>
              <w:rPr>
                <w:i/>
                <w:lang w:val="uk-UA"/>
              </w:rPr>
            </w:pPr>
            <w:r>
              <w:rPr>
                <w:i/>
                <w:lang w:val="uk-UA"/>
              </w:rPr>
              <w:t>Оцінка ступеня безбар’єрності</w:t>
            </w:r>
          </w:p>
          <w:p w14:paraId="1E851674">
            <w:pPr>
              <w:ind w:left="120"/>
              <w:rPr>
                <w:i/>
                <w:lang w:val="uk-UA"/>
              </w:rPr>
            </w:pPr>
          </w:p>
          <w:p w14:paraId="0506E4EB">
            <w:pPr>
              <w:ind w:left="120"/>
              <w:rPr>
                <w:i/>
                <w:lang w:val="uk-UA"/>
              </w:rPr>
            </w:pPr>
            <w:r>
              <w:rPr>
                <w:i/>
                <w:lang w:val="uk-UA"/>
              </w:rPr>
              <w:t>https://ymtg.gov.ua/pub-info/247016-rezultati-shhoricnogo-monitoringu-ta-ocinki-stupenia-bezbarjernosti-objektiv-fizicnogo-otocennia</w:t>
            </w:r>
          </w:p>
        </w:tc>
      </w:tr>
      <w:tr w14:paraId="60E28CA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tcMar>
              <w:left w:w="75" w:type="dxa"/>
            </w:tcMar>
          </w:tcPr>
          <w:p w14:paraId="29DB98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uk-UA" w:eastAsia="zh-CN" w:bidi="ar"/>
              </w:rPr>
              <w:t>6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) встановлення тактильних, </w:t>
            </w:r>
          </w:p>
          <w:p w14:paraId="0B19CF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візуальних та інших елементів </w:t>
            </w:r>
          </w:p>
          <w:p w14:paraId="15F2EA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доступності (відповідно до </w:t>
            </w:r>
          </w:p>
          <w:p w14:paraId="5C00DB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державних будівельних норм) </w:t>
            </w:r>
          </w:p>
          <w:p w14:paraId="54082E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для осіб з інвалідністю та </w:t>
            </w:r>
          </w:p>
          <w:p w14:paraId="449BBC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інших маломобільних груп </w:t>
            </w:r>
          </w:p>
          <w:p w14:paraId="0D80BE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населення в адміністративних </w:t>
            </w:r>
          </w:p>
          <w:p w14:paraId="12AFB7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будівлях місцевих </w:t>
            </w:r>
          </w:p>
          <w:p w14:paraId="5D0841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держадміністрацій, центрів </w:t>
            </w:r>
          </w:p>
          <w:p w14:paraId="17A0D4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надання адміністративних </w:t>
            </w:r>
          </w:p>
          <w:p w14:paraId="6AFC01EB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послуг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1E32E6F3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13869823">
            <w:pPr>
              <w:ind w:left="12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46F04254">
            <w:pPr>
              <w:ind w:left="120"/>
              <w:jc w:val="center"/>
              <w:rPr>
                <w:i/>
                <w:sz w:val="20"/>
                <w:szCs w:val="20"/>
              </w:rPr>
            </w:pPr>
            <w:r>
              <w:rPr>
                <w:lang w:val="uk-UA"/>
              </w:rPr>
              <w:t>2025 -2026 роки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3767DC08">
            <w:pPr>
              <w:ind w:left="120"/>
              <w:jc w:val="center"/>
              <w:rPr>
                <w:i/>
                <w:sz w:val="20"/>
                <w:szCs w:val="20"/>
              </w:rPr>
            </w:pPr>
            <w:r>
              <w:rPr>
                <w:lang w:val="uk-UA"/>
              </w:rPr>
              <w:t>Грудень 2026 року</w:t>
            </w:r>
          </w:p>
        </w:tc>
        <w:tc>
          <w:tcPr>
            <w:tcW w:w="2631" w:type="dxa"/>
            <w:gridSpan w:val="2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1DC5AE23">
            <w:pPr>
              <w:ind w:left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lang w:val="uk-UA"/>
              </w:rPr>
              <w:t>Не розпочато (відсутнє фінансування)</w:t>
            </w:r>
          </w:p>
        </w:tc>
        <w:tc>
          <w:tcPr>
            <w:tcW w:w="3326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</w:tcPr>
          <w:p w14:paraId="74F6C735">
            <w:pPr>
              <w:ind w:left="120"/>
              <w:rPr>
                <w:i/>
                <w:sz w:val="22"/>
                <w:szCs w:val="22"/>
              </w:rPr>
            </w:pPr>
          </w:p>
        </w:tc>
      </w:tr>
      <w:tr w14:paraId="4482D3D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tcMar>
              <w:left w:w="75" w:type="dxa"/>
            </w:tcMar>
          </w:tcPr>
          <w:p w14:paraId="0235672A">
            <w:pPr>
              <w:rPr>
                <w:rStyle w:val="35"/>
                <w:rFonts w:ascii="Times New Roman" w:hAnsi="Times New Roman" w:eastAsiaTheme="majorEastAsia"/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9) З</w:t>
            </w:r>
            <w:r>
              <w:rPr>
                <w:sz w:val="22"/>
                <w:szCs w:val="22"/>
              </w:rPr>
              <w:t>абезпечення безперешкодного доступу до приміщень закладів культури відповідно до норм і стандартів доступності для осіб з інвалідністю та інших маломобільних груп населення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74D3F5A7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4BDEE7E8">
            <w:pPr>
              <w:jc w:val="center"/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06E6D8D3">
            <w:pPr>
              <w:ind w:left="120"/>
              <w:jc w:val="center"/>
              <w:rPr>
                <w:lang w:val="uk-UA"/>
              </w:rPr>
            </w:pPr>
          </w:p>
          <w:p w14:paraId="42BF59D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>26.09.2025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41E73DD7">
            <w:pPr>
              <w:ind w:left="120"/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>19.09.2025</w:t>
            </w:r>
          </w:p>
        </w:tc>
        <w:tc>
          <w:tcPr>
            <w:tcW w:w="2631" w:type="dxa"/>
            <w:gridSpan w:val="2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5F3C30AE">
            <w:pPr>
              <w:ind w:left="120"/>
              <w:jc w:val="center"/>
              <w:rPr>
                <w:i/>
                <w:lang w:val="uk-UA"/>
              </w:rPr>
            </w:pPr>
            <w:r>
              <w:t>Виконано</w:t>
            </w:r>
          </w:p>
        </w:tc>
        <w:tc>
          <w:tcPr>
            <w:tcW w:w="3326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</w:tcPr>
          <w:p w14:paraId="2324594E">
            <w:pPr>
              <w:ind w:left="120"/>
              <w:rPr>
                <w:i/>
                <w:sz w:val="22"/>
                <w:szCs w:val="22"/>
              </w:rPr>
            </w:pPr>
          </w:p>
        </w:tc>
      </w:tr>
      <w:tr w14:paraId="19C4667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tcMar>
              <w:left w:w="75" w:type="dxa"/>
            </w:tcMar>
          </w:tcPr>
          <w:p w14:paraId="60CC76B6">
            <w:pPr>
              <w:rPr>
                <w:rStyle w:val="35"/>
                <w:rFonts w:ascii="Times New Roman" w:hAnsi="Times New Roman" w:eastAsiaTheme="majorEastAsia"/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10) З</w:t>
            </w:r>
            <w:r>
              <w:rPr>
                <w:sz w:val="22"/>
                <w:szCs w:val="22"/>
              </w:rPr>
              <w:t>абезпечення безперешкодного доступу до приміщень бібліотек та клубних закладів відповідно до норм і стандартів доступності для осіб з інвалідністю та інших маломобільних груп населення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496F2307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4B802CA4">
            <w:pPr>
              <w:jc w:val="center"/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6C02664B">
            <w:pPr>
              <w:ind w:left="120"/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>26.09.2025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331B399E">
            <w:pPr>
              <w:ind w:left="120"/>
              <w:jc w:val="center"/>
              <w:rPr>
                <w:lang w:val="uk-UA"/>
              </w:rPr>
            </w:pPr>
          </w:p>
        </w:tc>
        <w:tc>
          <w:tcPr>
            <w:tcW w:w="2631" w:type="dxa"/>
            <w:gridSpan w:val="2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367E2B4E">
            <w:pPr>
              <w:ind w:left="120"/>
              <w:jc w:val="center"/>
              <w:rPr>
                <w:i/>
                <w:lang w:val="uk-UA"/>
              </w:rPr>
            </w:pPr>
            <w:r>
              <w:t>Викон</w:t>
            </w:r>
            <w:r>
              <w:rPr>
                <w:lang w:val="uk-UA"/>
              </w:rPr>
              <w:t>ується</w:t>
            </w:r>
          </w:p>
        </w:tc>
        <w:tc>
          <w:tcPr>
            <w:tcW w:w="3326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</w:tcPr>
          <w:p w14:paraId="21501F10">
            <w:pPr>
              <w:ind w:left="120"/>
              <w:rPr>
                <w:i/>
                <w:sz w:val="22"/>
                <w:szCs w:val="22"/>
              </w:rPr>
            </w:pPr>
          </w:p>
        </w:tc>
      </w:tr>
      <w:tr w14:paraId="61554DC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tcMar>
              <w:left w:w="75" w:type="dxa"/>
            </w:tcMar>
          </w:tcPr>
          <w:p w14:paraId="6B3C5E4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11) З</w:t>
            </w:r>
            <w:r>
              <w:rPr>
                <w:sz w:val="22"/>
                <w:szCs w:val="22"/>
              </w:rPr>
              <w:t>абезпечення доступності мистецьких шкіл для осіб з інвалідністю та інших маломобільних груп населення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73E1D0B3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6717DD3C">
            <w:pPr>
              <w:jc w:val="center"/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38E3D3B1">
            <w:pPr>
              <w:ind w:left="120"/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>26.09.2025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173CEEF1">
            <w:pPr>
              <w:ind w:left="12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</w:rPr>
              <w:t>.09.2025</w:t>
            </w:r>
          </w:p>
        </w:tc>
        <w:tc>
          <w:tcPr>
            <w:tcW w:w="2631" w:type="dxa"/>
            <w:gridSpan w:val="2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17A74B86">
            <w:pPr>
              <w:ind w:left="120"/>
              <w:jc w:val="center"/>
              <w:rPr>
                <w:i/>
                <w:lang w:val="uk-UA"/>
              </w:rPr>
            </w:pPr>
            <w:r>
              <w:t>Виконано</w:t>
            </w:r>
          </w:p>
        </w:tc>
        <w:tc>
          <w:tcPr>
            <w:tcW w:w="3326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</w:tcPr>
          <w:p w14:paraId="08092176">
            <w:pPr>
              <w:ind w:left="120"/>
              <w:rPr>
                <w:i/>
                <w:sz w:val="22"/>
                <w:szCs w:val="22"/>
              </w:rPr>
            </w:pPr>
          </w:p>
        </w:tc>
      </w:tr>
      <w:tr w14:paraId="25A48A3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tcMar>
              <w:left w:w="75" w:type="dxa"/>
            </w:tcMar>
          </w:tcPr>
          <w:p w14:paraId="5609179E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12)</w:t>
            </w:r>
            <w:r>
              <w:rPr>
                <w:sz w:val="22"/>
                <w:szCs w:val="22"/>
              </w:rPr>
              <w:t xml:space="preserve"> забезпечення доступності молодіжних центрів або їх об’єктів фізичного оточення для осіб з обмеженнями повсякденного функціонування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4DBE1ED1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6F013A69">
            <w:pPr>
              <w:jc w:val="center"/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51493B66">
            <w:pPr>
              <w:ind w:left="12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>
              <w:rPr>
                <w:sz w:val="22"/>
                <w:szCs w:val="22"/>
              </w:rPr>
              <w:t>.09.2025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0178927F">
            <w:pPr>
              <w:ind w:left="120"/>
              <w:jc w:val="center"/>
              <w:rPr>
                <w:lang w:val="uk-UA"/>
              </w:rPr>
            </w:pPr>
          </w:p>
        </w:tc>
        <w:tc>
          <w:tcPr>
            <w:tcW w:w="2631" w:type="dxa"/>
            <w:gridSpan w:val="2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0998CED5">
            <w:pPr>
              <w:ind w:left="120"/>
              <w:jc w:val="center"/>
              <w:rPr>
                <w:i/>
                <w:lang w:val="uk-UA"/>
              </w:rPr>
            </w:pPr>
            <w:r>
              <w:t>Викон</w:t>
            </w:r>
            <w:r>
              <w:rPr>
                <w:lang w:val="uk-UA"/>
              </w:rPr>
              <w:t>ується</w:t>
            </w:r>
          </w:p>
        </w:tc>
        <w:tc>
          <w:tcPr>
            <w:tcW w:w="3326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</w:tcPr>
          <w:p w14:paraId="464379CD">
            <w:pPr>
              <w:ind w:left="120"/>
              <w:rPr>
                <w:i/>
                <w:sz w:val="22"/>
                <w:szCs w:val="22"/>
              </w:rPr>
            </w:pPr>
          </w:p>
        </w:tc>
      </w:tr>
      <w:tr w14:paraId="115B42A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tcMar>
              <w:left w:w="75" w:type="dxa"/>
            </w:tcMar>
          </w:tcPr>
          <w:p w14:paraId="71D4F22B">
            <w:pPr>
              <w:rPr>
                <w:i/>
                <w:sz w:val="22"/>
                <w:szCs w:val="22"/>
              </w:rPr>
            </w:pPr>
            <w:r>
              <w:t>15) облаштування у закладах освіти всіх рівнів споруд цивільного захисту з метою забезпечення їх доступності для осіб з інвалідністю та маломобільних</w:t>
            </w:r>
            <w:r>
              <w:rPr>
                <w:spacing w:val="-15"/>
              </w:rPr>
              <w:t xml:space="preserve"> </w:t>
            </w:r>
            <w:r>
              <w:t>груп</w:t>
            </w:r>
            <w:r>
              <w:rPr>
                <w:spacing w:val="-15"/>
              </w:rPr>
              <w:t xml:space="preserve"> </w:t>
            </w:r>
            <w:r>
              <w:t>населення в умовах воєнного чи надзвичайного стану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62531C1C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4E79EAB5">
            <w:pPr>
              <w:ind w:left="12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6431A31D">
            <w:pPr>
              <w:ind w:left="120"/>
              <w:jc w:val="center"/>
              <w:rPr>
                <w:i/>
                <w:sz w:val="20"/>
                <w:szCs w:val="20"/>
              </w:rPr>
            </w:pPr>
            <w:r>
              <w:t xml:space="preserve">2025 </w:t>
            </w:r>
            <w:r>
              <w:rPr>
                <w:spacing w:val="-5"/>
              </w:rPr>
              <w:t>рік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40FE8F9F">
            <w:pPr>
              <w:ind w:left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31" w:type="dxa"/>
            <w:gridSpan w:val="2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3003F52E">
            <w:pPr>
              <w:widowControl w:val="0"/>
              <w:autoSpaceDE w:val="0"/>
              <w:autoSpaceDN w:val="0"/>
              <w:spacing w:line="256" w:lineRule="auto"/>
              <w:ind w:left="108"/>
              <w:rPr>
                <w:lang w:val="uk-UA" w:eastAsia="en-US"/>
              </w:rPr>
            </w:pPr>
            <w:r>
              <w:rPr>
                <w:lang w:val="uk-UA" w:eastAsia="en-US"/>
              </w:rPr>
              <w:t>Виконано.</w:t>
            </w:r>
          </w:p>
          <w:p w14:paraId="3D8E2EA4">
            <w:pPr>
              <w:ind w:left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</w:tcPr>
          <w:p w14:paraId="363539B2">
            <w:pPr>
              <w:ind w:left="120"/>
              <w:rPr>
                <w:color w:val="000000"/>
                <w:lang w:val="uk-UA" w:eastAsia="en-US"/>
              </w:rPr>
            </w:pPr>
            <w:r>
              <w:rPr>
                <w:lang w:val="uk-UA" w:eastAsia="en-US"/>
              </w:rPr>
              <w:t xml:space="preserve">Найпростіше укриття на 1000 осіб, я використовувється для укриття учасників освітнього процесу Ліцею №1 та Ліцею № 4 імені В.Чорновола. створені умови відповідно вимог </w:t>
            </w:r>
            <w:r>
              <w:rPr>
                <w:color w:val="000000"/>
                <w:lang w:val="uk-UA" w:eastAsia="en-US"/>
              </w:rPr>
              <w:t>безбар’єрності</w:t>
            </w:r>
          </w:p>
          <w:p w14:paraId="39A6B55F">
            <w:pPr>
              <w:ind w:left="120"/>
              <w:rPr>
                <w:color w:val="000000"/>
                <w:sz w:val="22"/>
                <w:szCs w:val="22"/>
                <w:lang w:val="uk-UA"/>
              </w:rPr>
            </w:pPr>
          </w:p>
          <w:p w14:paraId="5F66C6A6">
            <w:pPr>
              <w:ind w:left="120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https://ymtg.gov.ua/news/233623-vcora-pivdennivskii-miskii-golova-volodimir-novackii-spilno-z-delegacijeiu-proviv-inspekciiu-ukrittia-v-liceyi-1</w:t>
            </w:r>
          </w:p>
        </w:tc>
      </w:tr>
      <w:tr w14:paraId="47F9038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tcMar>
              <w:left w:w="75" w:type="dxa"/>
            </w:tcMar>
          </w:tcPr>
          <w:p w14:paraId="100D8DC8">
            <w:r>
              <w:t>18) облаштування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242465CE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27EA16F5">
            <w:pPr>
              <w:ind w:left="12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1DBD3C31">
            <w:pPr>
              <w:ind w:left="120"/>
              <w:jc w:val="center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7FBAD5A0">
            <w:pPr>
              <w:ind w:left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31" w:type="dxa"/>
            <w:gridSpan w:val="2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3DA2534F">
            <w:pPr>
              <w:widowControl w:val="0"/>
              <w:autoSpaceDE w:val="0"/>
              <w:autoSpaceDN w:val="0"/>
              <w:spacing w:line="256" w:lineRule="auto"/>
              <w:ind w:left="108"/>
              <w:rPr>
                <w:lang w:val="uk-UA" w:eastAsia="en-US"/>
              </w:rPr>
            </w:pPr>
            <w:r>
              <w:rPr>
                <w:lang w:val="uk-UA" w:eastAsia="en-US"/>
              </w:rPr>
              <w:t>Виконано</w:t>
            </w:r>
          </w:p>
        </w:tc>
        <w:tc>
          <w:tcPr>
            <w:tcW w:w="3326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</w:tcPr>
          <w:p w14:paraId="1762E507">
            <w:pPr>
              <w:ind w:left="120"/>
              <w:rPr>
                <w:lang w:val="uk-UA" w:eastAsia="en-US"/>
              </w:rPr>
            </w:pPr>
            <w:r>
              <w:rPr>
                <w:lang w:val="uk-UA" w:eastAsia="en-US"/>
              </w:rPr>
              <w:t>Проведено поточний ремонт санвузлів середньої та старшої школи Ліцею №1, створені умови відповідно вимог</w:t>
            </w:r>
          </w:p>
        </w:tc>
      </w:tr>
      <w:tr w14:paraId="7044024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311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0744AA40">
            <w:pPr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Завдання  4. Забезпечення функціонування дієвого механізму проведення моніторингу і оцінки адаптації просторів</w:t>
            </w:r>
          </w:p>
        </w:tc>
      </w:tr>
      <w:tr w14:paraId="24E3E73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tcMar>
              <w:left w:w="75" w:type="dxa"/>
            </w:tcMar>
          </w:tcPr>
          <w:p w14:paraId="474324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5) проведення моніторингу закладів культури та об’єктів культурної інфраструктури щодо безбар’єрного доступу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789F1A67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1CCFBF3D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7E97A565">
            <w:pPr>
              <w:ind w:left="12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 рік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1AB1104D">
            <w:pPr>
              <w:ind w:left="12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 рік</w:t>
            </w:r>
          </w:p>
        </w:tc>
        <w:tc>
          <w:tcPr>
            <w:tcW w:w="2631" w:type="dxa"/>
            <w:gridSpan w:val="2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15CB1026">
            <w:pPr>
              <w:ind w:left="1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 w:eastAsia="en-US"/>
              </w:rPr>
              <w:t>Виконується</w:t>
            </w:r>
          </w:p>
        </w:tc>
        <w:tc>
          <w:tcPr>
            <w:tcW w:w="3326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</w:tcPr>
          <w:p w14:paraId="2A3741CC">
            <w:pPr>
              <w:ind w:left="1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https://ymtg.gov.ua/pub-info/247016-rezultati-shhoricnogo-monitoringu-ta-ocinki-stupenia-bezbarjernosti-objektiv-fizicnogo-otocennia</w:t>
            </w:r>
          </w:p>
        </w:tc>
      </w:tr>
      <w:tr w14:paraId="78C697A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tcMar>
              <w:left w:w="75" w:type="dxa"/>
            </w:tcMar>
          </w:tcPr>
          <w:p w14:paraId="0726CC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8) проведення оцінки безбар’єрності прилеглої території закладів освіти усіх рівнів, де навчаються діти з особливими освітніми потребами, особи з інвалідністю та інші маломобільні групи населення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14A3D59C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57800A66">
            <w:pPr>
              <w:ind w:left="120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4412DEB3">
            <w:pPr>
              <w:ind w:left="1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 рік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22F64049">
            <w:pPr>
              <w:ind w:left="1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 рік</w:t>
            </w:r>
          </w:p>
        </w:tc>
        <w:tc>
          <w:tcPr>
            <w:tcW w:w="2631" w:type="dxa"/>
            <w:gridSpan w:val="2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</w:tcPr>
          <w:p w14:paraId="5C0D0064">
            <w:pPr>
              <w:ind w:left="12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Виконується</w:t>
            </w:r>
          </w:p>
        </w:tc>
        <w:tc>
          <w:tcPr>
            <w:tcW w:w="3326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</w:tcPr>
          <w:p w14:paraId="06BC28D3">
            <w:pPr>
              <w:ind w:left="1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Проведено оцінку безбар’єрності у 2025 році, закладів освіти відповідно  Додатоку 1 до Порядку.</w:t>
            </w:r>
          </w:p>
          <w:p w14:paraId="7B76EA3C">
            <w:pPr>
              <w:ind w:left="120"/>
              <w:rPr>
                <w:iCs/>
                <w:sz w:val="22"/>
                <w:szCs w:val="22"/>
              </w:rPr>
            </w:pPr>
          </w:p>
          <w:p w14:paraId="79D4EE4A">
            <w:pPr>
              <w:ind w:left="1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https://ymtg.gov.ua/pub-info/247016-rezultati-shhoricnogo-monitoringu-ta-ocinki-stupenia-bezbarjernosti-objektiv-fizicnogo-otocennia</w:t>
            </w:r>
          </w:p>
        </w:tc>
      </w:tr>
      <w:tr w14:paraId="1D76411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387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7BBD0503">
            <w:pPr>
              <w:rPr>
                <w:b/>
                <w:bCs/>
                <w:iCs/>
                <w:sz w:val="22"/>
                <w:szCs w:val="22"/>
                <w:lang w:val="uk-UA"/>
              </w:rPr>
            </w:pPr>
            <w:r>
              <w:rPr>
                <w:b/>
                <w:bCs/>
                <w:iCs/>
                <w:sz w:val="22"/>
                <w:szCs w:val="22"/>
                <w:lang w:val="uk-UA"/>
              </w:rPr>
              <w:t>Стратегічна ціль: Транспорт та транспортна інфраструктура є фізично доступною</w:t>
            </w:r>
          </w:p>
        </w:tc>
      </w:tr>
      <w:tr w14:paraId="2D3CC17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387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5CAB287A">
            <w:pPr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Завдання 6. Забезпечення сприяння закупівлі транспорту, адаптованого для осіб з обмеженнями повсякденного функціонування</w:t>
            </w:r>
          </w:p>
        </w:tc>
      </w:tr>
      <w:tr w14:paraId="65098B7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0ED6B0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3) придбання шкільних автобусів, пристосованих для перевезення дітей з інвалідністю, що користуються кріслом колісним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1C4B5F82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6B948B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A83664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2025 - 2026 роки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1DF7DCD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 рік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8E08B69">
            <w:pPr>
              <w:ind w:right="140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Виконано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6B79F99D">
            <w:pPr>
              <w:ind w:left="120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 xml:space="preserve">  В Програмі розвитку освіти Южненської міської територіальної громади на 2025-2027 роки, затвердженої рішенням Южненської міської ради від 14.10.2024 року № 1892-VIII передбачено співфінансування закупівлі шкільних автобусів для підвезення дітей до закладу освіти. В квітні 2025 року та забезпечено співфінансування у розмірі 50% для участі у розподілі субвенції з державного бюджету місцевим бюджетам на закупівлю спеціального щкільного автобуса Комунальному опорному закладу «Ліцей № 2» Південнівської міської ради Одеського району Одеської області. У серпні 2025 року з бюджету Южненської міської територіальної громади переведено 2 000 000,00 грн співфінансування на придбання шкільного автобуса. В листопаді 2025 року шкільний автобус отримано.</w:t>
            </w:r>
          </w:p>
          <w:p w14:paraId="16698B17">
            <w:pPr>
              <w:ind w:left="120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https://ymtg.gov.ua/news/274759-radisna-podiia-dlia-nasoyi-gromadi</w:t>
            </w:r>
          </w:p>
          <w:p w14:paraId="69510A6B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14:paraId="7563D68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662004C5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Напрям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hint="default"/>
                <w:b/>
                <w:color w:val="000000"/>
                <w:sz w:val="22"/>
                <w:szCs w:val="22"/>
                <w:lang w:val="uk-UA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Цифрова безбар’єрність</w:t>
            </w:r>
          </w:p>
        </w:tc>
      </w:tr>
      <w:tr w14:paraId="5D02A03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56FDADD5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Стратегічна ціль: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Швидкісний Інтернет є доступним для всіх</w:t>
            </w:r>
          </w:p>
        </w:tc>
      </w:tr>
      <w:tr w14:paraId="6D73471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337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  <w:vAlign w:val="center"/>
          </w:tcPr>
          <w:p w14:paraId="2426540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i/>
                <w:iCs/>
                <w:sz w:val="22"/>
                <w:szCs w:val="22"/>
                <w:lang w:val="uk-UA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</w:rPr>
              <w:t>Завдання 1</w:t>
            </w:r>
            <w:r>
              <w:rPr>
                <w:rFonts w:hint="default"/>
                <w:b/>
                <w:i/>
                <w:iCs/>
                <w:color w:val="000000"/>
                <w:sz w:val="22"/>
                <w:szCs w:val="22"/>
                <w:lang w:val="uk-UA"/>
              </w:rPr>
              <w:t>5</w:t>
            </w:r>
            <w:r>
              <w:rPr>
                <w:b/>
                <w:i/>
                <w:iCs/>
                <w:color w:val="000000"/>
                <w:sz w:val="22"/>
                <w:szCs w:val="22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Розширення мережі хабів цифрової освіти (спрощеного отримання електронної публічної послуги або доступу до Інтернету)</w:t>
            </w:r>
          </w:p>
        </w:tc>
      </w:tr>
      <w:tr w14:paraId="158E0C4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09A2CD1D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</w:t>
            </w:r>
            <w:r>
              <w:rPr>
                <w:sz w:val="22"/>
                <w:szCs w:val="22"/>
              </w:rPr>
              <w:t>роведення заходів з популяризації доступу до хабів цифрової освіти на базі бібліотек та закладів освіти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5EB945DD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24A1DF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2F6BBC28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26.09.2025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531E1994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19.06.2025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4C834CE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Виконано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F9EAE35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14:paraId="557B850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31F635C2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</w:rPr>
              <w:t xml:space="preserve">2) </w:t>
            </w:r>
            <w:r>
              <w:rPr>
                <w:bCs/>
                <w:sz w:val="22"/>
                <w:szCs w:val="22"/>
                <w:lang w:val="uk-UA"/>
              </w:rPr>
              <w:t>П</w:t>
            </w:r>
            <w:r>
              <w:rPr>
                <w:bCs/>
                <w:sz w:val="22"/>
                <w:szCs w:val="22"/>
              </w:rPr>
              <w:t>роведення цифровізації (забезпечення пристроями) бібліотек та закладів освіти сфери культури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5F2A11D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4F9DDC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CACAF85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01.10.2025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7D661AD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02.09.2026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066DF3F5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334A3C5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14:paraId="5CB00C2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3457BD1E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</w:rPr>
              <w:t xml:space="preserve">3) </w:t>
            </w:r>
            <w:r>
              <w:rPr>
                <w:bCs/>
                <w:sz w:val="22"/>
                <w:szCs w:val="22"/>
                <w:lang w:val="uk-UA"/>
              </w:rPr>
              <w:t>З</w:t>
            </w:r>
            <w:r>
              <w:rPr>
                <w:bCs/>
                <w:sz w:val="22"/>
                <w:szCs w:val="22"/>
              </w:rPr>
              <w:t>абезпечення доступу до широкосмугового Інтернету в бібліотеках та закладах освіти сфери культури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193ADEC9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1538AD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63A81BB6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26.09.2025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33C1193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19.09.2025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27B02ED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Виконано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42C25B8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14:paraId="2BD711B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1B5AB995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</w:rPr>
              <w:t xml:space="preserve">4) </w:t>
            </w:r>
            <w:r>
              <w:rPr>
                <w:bCs/>
                <w:sz w:val="22"/>
                <w:szCs w:val="22"/>
                <w:lang w:val="uk-UA"/>
              </w:rPr>
              <w:t>З</w:t>
            </w:r>
            <w:r>
              <w:rPr>
                <w:bCs/>
                <w:sz w:val="22"/>
                <w:szCs w:val="22"/>
              </w:rPr>
              <w:t>абезпечення необхідним програмним забезпеченням та засобами доступу до Інтернету осіб з інвалідністю, заклади освіти сфери культури та заклади культури, а також бібліотеки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76527AE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7570F6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28023D9A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01.10.2025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901F344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02.09.2026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5ADE82FE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25543DE4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14:paraId="4CD8338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0E8461C5">
            <w:pPr>
              <w:pStyle w:val="36"/>
              <w:ind w:left="0"/>
            </w:pPr>
            <w:r>
              <w:rPr>
                <w:b/>
                <w:sz w:val="18"/>
                <w:szCs w:val="18"/>
              </w:rPr>
              <w:t>5)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>придбання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обладнання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5"/>
              </w:rPr>
              <w:t>для</w:t>
            </w:r>
            <w:r>
              <w:rPr>
                <w:color w:val="000000"/>
                <w:spacing w:val="40"/>
              </w:rPr>
              <w:t xml:space="preserve"> </w:t>
            </w:r>
          </w:p>
          <w:p w14:paraId="07A78D0D">
            <w:pPr>
              <w:pStyle w:val="36"/>
              <w:ind w:left="0"/>
            </w:pPr>
            <w:r>
              <w:rPr>
                <w:color w:val="000000"/>
              </w:rPr>
              <w:t>забезпечення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доступу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  <w:spacing w:val="-2"/>
              </w:rPr>
              <w:t>закладів</w:t>
            </w:r>
            <w:r>
              <w:rPr>
                <w:color w:val="000000"/>
                <w:spacing w:val="40"/>
              </w:rPr>
              <w:t xml:space="preserve"> </w:t>
            </w:r>
          </w:p>
          <w:p w14:paraId="41DACDF7">
            <w:pPr>
              <w:pStyle w:val="36"/>
              <w:ind w:left="0"/>
            </w:pPr>
            <w:r>
              <w:rPr>
                <w:color w:val="000000"/>
              </w:rPr>
              <w:t>загальної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середньої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освіти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5"/>
              </w:rPr>
              <w:t>до</w:t>
            </w:r>
            <w:r>
              <w:rPr>
                <w:color w:val="000000"/>
                <w:spacing w:val="40"/>
              </w:rPr>
              <w:t xml:space="preserve"> </w:t>
            </w:r>
          </w:p>
          <w:p w14:paraId="5210F1E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Інтернету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допомогою</w:t>
            </w:r>
            <w:r>
              <w:rPr>
                <w:color w:val="000000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мережі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WI-</w:t>
            </w:r>
            <w:r>
              <w:rPr>
                <w:color w:val="000000"/>
                <w:spacing w:val="-5"/>
                <w:sz w:val="22"/>
                <w:szCs w:val="22"/>
              </w:rPr>
              <w:t>FI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E90BF4B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79397BF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53E281B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31.05.2025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2C956329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31.09.2026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A09DD14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F61864B">
            <w:pPr>
              <w:pStyle w:val="36"/>
              <w:ind w:left="0"/>
              <w:jc w:val="center"/>
            </w:pPr>
            <w:r>
              <w:t xml:space="preserve">складено  </w:t>
            </w:r>
            <w:r>
              <w:rPr>
                <w:spacing w:val="-2"/>
              </w:rPr>
              <w:t xml:space="preserve">перелік необхідного обладнання </w:t>
            </w:r>
            <w:r>
              <w:rPr>
                <w:color w:val="000000"/>
                <w:spacing w:val="-5"/>
              </w:rPr>
              <w:t>для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</w:rPr>
              <w:t>забезпечення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доступу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  <w:spacing w:val="-2"/>
              </w:rPr>
              <w:t>закладів</w:t>
            </w:r>
            <w:r>
              <w:rPr>
                <w:color w:val="000000"/>
                <w:spacing w:val="40"/>
              </w:rPr>
              <w:t xml:space="preserve"> </w:t>
            </w:r>
          </w:p>
          <w:p w14:paraId="6B69DAD0">
            <w:pPr>
              <w:pStyle w:val="36"/>
              <w:ind w:left="0"/>
              <w:jc w:val="center"/>
            </w:pPr>
            <w:r>
              <w:rPr>
                <w:color w:val="000000"/>
              </w:rPr>
              <w:t>загальної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середньої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освіти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5"/>
              </w:rPr>
              <w:t>до</w:t>
            </w:r>
            <w:r>
              <w:rPr>
                <w:color w:val="000000"/>
                <w:spacing w:val="40"/>
              </w:rPr>
              <w:t xml:space="preserve"> </w:t>
            </w:r>
          </w:p>
          <w:p w14:paraId="67734984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Інтернету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допомогою</w:t>
            </w:r>
            <w:r>
              <w:rPr>
                <w:color w:val="000000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мережі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WI-</w:t>
            </w:r>
            <w:r>
              <w:rPr>
                <w:color w:val="000000"/>
                <w:spacing w:val="-5"/>
                <w:sz w:val="22"/>
                <w:szCs w:val="22"/>
              </w:rPr>
              <w:t>FI</w:t>
            </w:r>
            <w:r>
              <w:rPr>
                <w:spacing w:val="-2"/>
                <w:sz w:val="22"/>
                <w:szCs w:val="22"/>
              </w:rPr>
              <w:t xml:space="preserve"> (запасних частин до нього) закладено до кошторису  місцевого бюджету 2026 р.</w:t>
            </w:r>
          </w:p>
        </w:tc>
      </w:tr>
      <w:tr w14:paraId="272CCB1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5EFCE236">
            <w:pPr>
              <w:pStyle w:val="36"/>
              <w:ind w:left="0"/>
            </w:pPr>
            <w:r>
              <w:rPr>
                <w:b/>
                <w:sz w:val="18"/>
                <w:szCs w:val="18"/>
              </w:rPr>
              <w:t>6)</w:t>
            </w:r>
            <w:r>
              <w:rPr>
                <w:spacing w:val="-39"/>
              </w:rPr>
              <w:t xml:space="preserve"> </w:t>
            </w:r>
            <w:r>
              <w:rPr>
                <w:color w:val="000000"/>
                <w:spacing w:val="-22"/>
              </w:rPr>
              <w:t xml:space="preserve"> </w:t>
            </w:r>
            <w:r>
              <w:rPr>
                <w:color w:val="000000"/>
              </w:rPr>
              <w:t>придбання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обладнання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5"/>
              </w:rPr>
              <w:t>для</w:t>
            </w:r>
            <w:r>
              <w:rPr>
                <w:color w:val="000000"/>
                <w:spacing w:val="40"/>
              </w:rPr>
              <w:t xml:space="preserve"> </w:t>
            </w:r>
          </w:p>
          <w:p w14:paraId="267F283B">
            <w:pPr>
              <w:pStyle w:val="36"/>
              <w:ind w:left="0"/>
            </w:pPr>
            <w:r>
              <w:rPr>
                <w:color w:val="000000"/>
                <w:spacing w:val="-22"/>
              </w:rPr>
              <w:t xml:space="preserve"> </w:t>
            </w:r>
            <w:r>
              <w:rPr>
                <w:color w:val="000000"/>
              </w:rPr>
              <w:t>забезпечення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доступу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  <w:spacing w:val="-2"/>
              </w:rPr>
              <w:t>закладів</w:t>
            </w:r>
            <w:r>
              <w:rPr>
                <w:color w:val="000000"/>
                <w:spacing w:val="40"/>
              </w:rPr>
              <w:t xml:space="preserve"> </w:t>
            </w:r>
          </w:p>
          <w:p w14:paraId="76895EEB">
            <w:pPr>
              <w:pStyle w:val="36"/>
              <w:ind w:left="0"/>
              <w:rPr>
                <w:b/>
                <w:sz w:val="18"/>
                <w:szCs w:val="18"/>
              </w:rPr>
            </w:pPr>
            <w:r>
              <w:rPr>
                <w:color w:val="000000"/>
                <w:spacing w:val="-22"/>
              </w:rPr>
              <w:t xml:space="preserve"> </w:t>
            </w:r>
            <w:r>
              <w:rPr>
                <w:color w:val="000000"/>
              </w:rPr>
              <w:t>дошкільної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освіти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до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Інтернету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  <w:spacing w:val="-22"/>
              </w:rPr>
              <w:t xml:space="preserve"> </w:t>
            </w:r>
            <w:r>
              <w:rPr>
                <w:color w:val="000000"/>
              </w:rPr>
              <w:t>за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допомогою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мережі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WI-</w:t>
            </w:r>
            <w:r>
              <w:rPr>
                <w:color w:val="000000"/>
                <w:spacing w:val="-5"/>
              </w:rPr>
              <w:t>FI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F537E4B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6D8B274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E0F7065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31.05.2025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157A110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31.09.2026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9CAE2DD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6ABF8902">
            <w:pPr>
              <w:pStyle w:val="36"/>
              <w:ind w:left="0"/>
              <w:jc w:val="center"/>
            </w:pPr>
            <w:r>
              <w:t xml:space="preserve">складено  </w:t>
            </w:r>
            <w:r>
              <w:rPr>
                <w:spacing w:val="-2"/>
              </w:rPr>
              <w:t xml:space="preserve">перелік необхідного обладнання </w:t>
            </w:r>
            <w:r>
              <w:rPr>
                <w:color w:val="000000"/>
                <w:spacing w:val="-5"/>
              </w:rPr>
              <w:t>для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</w:rPr>
              <w:t>забезпечення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доступу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  <w:spacing w:val="-2"/>
              </w:rPr>
              <w:t>закладів</w:t>
            </w:r>
            <w:r>
              <w:rPr>
                <w:color w:val="000000"/>
                <w:spacing w:val="40"/>
              </w:rPr>
              <w:t xml:space="preserve"> </w:t>
            </w:r>
          </w:p>
          <w:p w14:paraId="50F7EF50">
            <w:pPr>
              <w:pStyle w:val="36"/>
              <w:ind w:left="0"/>
              <w:jc w:val="center"/>
            </w:pPr>
            <w:r>
              <w:rPr>
                <w:color w:val="000000"/>
              </w:rPr>
              <w:t>загальної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середньої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освіти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5"/>
              </w:rPr>
              <w:t>до</w:t>
            </w:r>
            <w:r>
              <w:rPr>
                <w:color w:val="000000"/>
                <w:spacing w:val="40"/>
              </w:rPr>
              <w:t xml:space="preserve"> </w:t>
            </w:r>
          </w:p>
          <w:p w14:paraId="076E2276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Інтернету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допомогою</w:t>
            </w:r>
            <w:r>
              <w:rPr>
                <w:color w:val="000000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мережі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WI-</w:t>
            </w:r>
            <w:r>
              <w:rPr>
                <w:color w:val="000000"/>
                <w:spacing w:val="-5"/>
                <w:sz w:val="22"/>
                <w:szCs w:val="22"/>
              </w:rPr>
              <w:t>FI</w:t>
            </w:r>
            <w:r>
              <w:rPr>
                <w:spacing w:val="-2"/>
                <w:sz w:val="22"/>
                <w:szCs w:val="22"/>
              </w:rPr>
              <w:t xml:space="preserve"> (запасних частин до нього) закладено до кошторису  місцевого бюджету 2026 р.</w:t>
            </w:r>
          </w:p>
        </w:tc>
      </w:tr>
      <w:tr w14:paraId="03DBB1E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43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  <w:vAlign w:val="center"/>
          </w:tcPr>
          <w:p w14:paraId="6713F645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Стратегічна ціль: </w:t>
            </w:r>
            <w:r>
              <w:rPr>
                <w:rFonts w:ascii="Times New Roman,Bold" w:hAnsi="Times New Roman,Bold" w:cs="Times New Roman,Bold" w:eastAsiaTheme="minorHAnsi"/>
                <w:b/>
                <w:bCs/>
                <w:sz w:val="22"/>
                <w:szCs w:val="22"/>
                <w:lang w:val="zh-CN" w:eastAsia="en-US"/>
              </w:rPr>
              <w:t>Усі громадяни мають доступ до електронних публічних послуг</w:t>
            </w:r>
          </w:p>
        </w:tc>
      </w:tr>
      <w:tr w14:paraId="474433F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353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1E448F8F">
            <w:pPr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Завдання 17. </w:t>
            </w:r>
            <w:r>
              <w:rPr>
                <w:b/>
                <w:bCs/>
                <w:i/>
                <w:iCs/>
                <w:sz w:val="22"/>
                <w:szCs w:val="22"/>
              </w:rPr>
              <w:t>Розроблення комплексних підходів щодо цифровізації сфер життя та публічних послуг</w:t>
            </w:r>
          </w:p>
        </w:tc>
      </w:tr>
      <w:tr w14:paraId="40B5228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  <w:vAlign w:val="center"/>
          </w:tcPr>
          <w:p w14:paraId="1E8A94D3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проведення для працівників бібліотек навчальних вебінарів щодо надання цифрових послуг особам з інвалідністю та особам старшого віку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01611F1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0BD688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AA27CCD">
            <w:pPr>
              <w:rPr>
                <w:sz w:val="18"/>
                <w:szCs w:val="18"/>
                <w:lang w:val="uk-UA"/>
              </w:rPr>
            </w:pPr>
          </w:p>
          <w:p w14:paraId="26282B53">
            <w:pPr>
              <w:rPr>
                <w:sz w:val="18"/>
                <w:szCs w:val="18"/>
                <w:lang w:val="uk-UA"/>
              </w:rPr>
            </w:pPr>
          </w:p>
          <w:p w14:paraId="15C30509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18"/>
                <w:szCs w:val="18"/>
              </w:rPr>
              <w:t>01.10.2025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05A6F49">
            <w:pPr>
              <w:ind w:left="180"/>
              <w:jc w:val="center"/>
              <w:rPr>
                <w:sz w:val="18"/>
                <w:szCs w:val="18"/>
                <w:lang w:val="uk-UA"/>
              </w:rPr>
            </w:pPr>
          </w:p>
          <w:p w14:paraId="47AF75A9">
            <w:pPr>
              <w:rPr>
                <w:sz w:val="18"/>
                <w:szCs w:val="18"/>
                <w:lang w:val="uk-UA"/>
              </w:rPr>
            </w:pPr>
          </w:p>
          <w:p w14:paraId="75A4F186">
            <w:pPr>
              <w:ind w:left="180"/>
              <w:rPr>
                <w:sz w:val="22"/>
                <w:szCs w:val="22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</w:t>
            </w:r>
            <w:r>
              <w:rPr>
                <w:sz w:val="18"/>
                <w:szCs w:val="18"/>
              </w:rPr>
              <w:t>02.09.2026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0866A2A">
            <w:pPr>
              <w:rPr>
                <w:i/>
                <w:sz w:val="22"/>
                <w:szCs w:val="22"/>
                <w:lang w:val="uk-UA"/>
              </w:rPr>
            </w:pPr>
          </w:p>
          <w:p w14:paraId="53D297EA">
            <w:pPr>
              <w:ind w:firstLine="72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2F01DD4">
            <w:pPr>
              <w:rPr>
                <w:i/>
                <w:sz w:val="22"/>
                <w:szCs w:val="22"/>
                <w:lang w:val="uk-UA"/>
              </w:rPr>
            </w:pPr>
          </w:p>
        </w:tc>
      </w:tr>
      <w:tr w14:paraId="505B289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376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7FFAB769">
            <w:pPr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Напрям 4: Суспільна та громадянська безбар’єрність</w:t>
            </w:r>
          </w:p>
        </w:tc>
      </w:tr>
      <w:tr w14:paraId="718CFA0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5430DC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Стратегічна ціль: Різні групи населення користуються рівними правами та можливостями для соціального залучення та громадянської участі</w:t>
            </w:r>
          </w:p>
        </w:tc>
      </w:tr>
      <w:tr w14:paraId="4A84322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352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4860F42D">
            <w:pPr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Завдання 20. </w:t>
            </w:r>
            <w:r>
              <w:rPr>
                <w:b/>
                <w:bCs/>
                <w:i/>
                <w:iCs/>
                <w:sz w:val="22"/>
                <w:szCs w:val="22"/>
              </w:rPr>
              <w:t>Забезпечення розвитку обізнаності громадян про питання безбар’єрності та політики держави у цій сфері</w:t>
            </w:r>
          </w:p>
        </w:tc>
      </w:tr>
      <w:tr w14:paraId="375395A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1F0693F6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проведення навчальних заходів для лідерів молодіжних громадських організацій щодо безбар’єрності в громадській діяльності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3408B10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2DCE3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F01DFD1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29.08.2025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5F42ED7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29.08.2025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3B5C6BF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Виконано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2F9662A8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14:paraId="41EF21E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  <w:vAlign w:val="center"/>
          </w:tcPr>
          <w:p w14:paraId="0663E905">
            <w:pPr>
              <w:rPr>
                <w:b/>
                <w:bCs/>
                <w:i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sz w:val="22"/>
                <w:szCs w:val="22"/>
              </w:rPr>
              <w:t>Завдання 22. Розвиток практики організації органами державної влади, органами місцевого самоврядування публічних консультацій та інших форм діалогу із залученням всіх суспільних груп</w:t>
            </w:r>
          </w:p>
        </w:tc>
      </w:tr>
      <w:tr w14:paraId="7B4D6E2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  <w:vAlign w:val="center"/>
          </w:tcPr>
          <w:p w14:paraId="3B62C6B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1) забезпечення проведення суспільно-політичних та культурних заходів за участю ветеранів війни та різних груп населення, спрямованих на впровадження практики ведення діалогу (медіації)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5443485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72DF1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AA8F626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26.09.2025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EF7F362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19.09.2026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0940DFCE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18D69637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14:paraId="2B2E121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  <w:vAlign w:val="center"/>
          </w:tcPr>
          <w:p w14:paraId="105FDFF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2) сприяння участі дітей та молоді, у тому числі дітей та молоді з інвалідністю, дітей та молоді з числа внутрішньо переміщених осіб, у суспільному житті, зокрема шляхом участі у діяльності молодіжних консультативно-дорадчих органів, громадських об’єднань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2BE5A16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4B5C5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E6865D6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26.09.2025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6179C6E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19.09.2026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12D91210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2C96AB15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14:paraId="0686D54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274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5DAB0FB7">
            <w:pPr>
              <w:rPr>
                <w:iCs/>
                <w:sz w:val="22"/>
                <w:szCs w:val="22"/>
                <w:lang w:val="uk-UA"/>
              </w:rPr>
            </w:pPr>
            <w:r>
              <w:rPr>
                <w:b/>
                <w:iCs/>
                <w:sz w:val="22"/>
                <w:szCs w:val="22"/>
                <w:lang w:val="uk-UA"/>
              </w:rPr>
              <w:t>Стратегічна ціль: Суспільне прийняття, взаємоповага та згуртованість посилюють соціальний капітал у громадах</w:t>
            </w:r>
          </w:p>
        </w:tc>
      </w:tr>
      <w:tr w14:paraId="7733E17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7DB08038">
            <w:pPr>
              <w:ind w:left="120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Завдання 26. 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про повагу, безбар’єрні комунікації і чутливу мову спілкування</w:t>
            </w:r>
          </w:p>
        </w:tc>
      </w:tr>
      <w:tr w14:paraId="7E0C9C2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3213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7073C74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1)</w:t>
            </w:r>
            <w:r>
              <w:rPr>
                <w:color w:val="000000"/>
                <w:sz w:val="22"/>
                <w:szCs w:val="22"/>
              </w:rPr>
              <w:t>проведення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просвітницької</w:t>
            </w:r>
            <w:r>
              <w:rPr>
                <w:color w:val="000000"/>
                <w:spacing w:val="40"/>
                <w:sz w:val="22"/>
                <w:szCs w:val="22"/>
              </w:rPr>
              <w:t xml:space="preserve"> </w:t>
            </w:r>
          </w:p>
          <w:p w14:paraId="24B1DC5F">
            <w:pPr>
              <w:pStyle w:val="36"/>
              <w:ind w:left="69"/>
            </w:pPr>
            <w:r>
              <w:rPr>
                <w:color w:val="000000"/>
                <w:spacing w:val="-22"/>
              </w:rPr>
              <w:t xml:space="preserve"> </w:t>
            </w:r>
            <w:r>
              <w:rPr>
                <w:color w:val="000000"/>
              </w:rPr>
              <w:t>кампанії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4"/>
              </w:rPr>
              <w:t>рівні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</w:rPr>
              <w:t>територіальних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громад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4"/>
              </w:rPr>
              <w:t>щодо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  <w:spacing w:val="-22"/>
              </w:rPr>
              <w:t xml:space="preserve"> </w:t>
            </w:r>
            <w:r>
              <w:rPr>
                <w:color w:val="000000"/>
              </w:rPr>
              <w:t>толерантного</w:t>
            </w:r>
            <w:r>
              <w:rPr>
                <w:color w:val="000000"/>
                <w:spacing w:val="-2"/>
              </w:rPr>
              <w:t xml:space="preserve"> ставлення,</w:t>
            </w:r>
            <w:r>
              <w:rPr>
                <w:color w:val="000000"/>
                <w:spacing w:val="40"/>
              </w:rPr>
              <w:t xml:space="preserve"> </w:t>
            </w:r>
          </w:p>
          <w:p w14:paraId="565FE4AE">
            <w:pPr>
              <w:pStyle w:val="36"/>
              <w:ind w:left="69"/>
            </w:pPr>
            <w:r>
              <w:rPr>
                <w:color w:val="000000"/>
                <w:spacing w:val="-22"/>
              </w:rPr>
              <w:t xml:space="preserve"> </w:t>
            </w:r>
            <w:r>
              <w:rPr>
                <w:color w:val="000000"/>
              </w:rPr>
              <w:t>використання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чутливої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4"/>
              </w:rPr>
              <w:t>мови</w:t>
            </w:r>
            <w:r>
              <w:rPr>
                <w:color w:val="000000"/>
                <w:spacing w:val="40"/>
              </w:rPr>
              <w:t xml:space="preserve"> с</w:t>
            </w:r>
            <w:r>
              <w:rPr>
                <w:color w:val="000000"/>
              </w:rPr>
              <w:t>пілкування,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2"/>
              </w:rPr>
              <w:t>недопущення</w:t>
            </w:r>
            <w:r>
              <w:rPr>
                <w:color w:val="000000"/>
                <w:spacing w:val="40"/>
              </w:rPr>
              <w:t xml:space="preserve"> </w:t>
            </w:r>
          </w:p>
          <w:p w14:paraId="37D4BB95">
            <w:pPr>
              <w:pStyle w:val="36"/>
              <w:ind w:left="69"/>
            </w:pPr>
            <w:r>
              <w:rPr>
                <w:color w:val="000000"/>
                <w:spacing w:val="-22"/>
              </w:rPr>
              <w:t xml:space="preserve"> </w:t>
            </w:r>
            <w:r>
              <w:rPr>
                <w:color w:val="000000"/>
              </w:rPr>
              <w:t>дискримінації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булінгу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осіб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10"/>
              </w:rPr>
              <w:t>з</w:t>
            </w:r>
            <w:r>
              <w:rPr>
                <w:color w:val="000000"/>
                <w:spacing w:val="40"/>
              </w:rPr>
              <w:t xml:space="preserve"> </w:t>
            </w:r>
          </w:p>
          <w:p w14:paraId="1C5DC5FC">
            <w:pPr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pacing w:val="-2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інвалідністю,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осіб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0"/>
                <w:sz w:val="22"/>
                <w:szCs w:val="22"/>
              </w:rPr>
              <w:t>з</w:t>
            </w:r>
            <w:r>
              <w:rPr>
                <w:color w:val="000000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інвалідністю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внаслідок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війни,</w:t>
            </w:r>
            <w:r>
              <w:rPr>
                <w:color w:val="000000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осіб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особливими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освітніми</w:t>
            </w:r>
            <w:r>
              <w:rPr>
                <w:color w:val="000000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потребами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як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вагому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складову</w:t>
            </w:r>
            <w:r>
              <w:rPr>
                <w:color w:val="000000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інтеграції у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життя </w:t>
            </w:r>
            <w:r>
              <w:rPr>
                <w:color w:val="000000"/>
                <w:spacing w:val="-2"/>
                <w:sz w:val="22"/>
                <w:szCs w:val="22"/>
              </w:rPr>
              <w:t>громади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5061F313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2BF51F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978EDAB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01.01.2025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2F42C52A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01.06.2025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2F92A278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Виконано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1993A6BE">
            <w:pPr>
              <w:pStyle w:val="36"/>
            </w:pPr>
            <w:r>
              <w:rPr>
                <w:spacing w:val="-2"/>
              </w:rPr>
              <w:t>Підготовлено</w:t>
            </w:r>
          </w:p>
          <w:p w14:paraId="507088F6">
            <w:pPr>
              <w:pStyle w:val="36"/>
            </w:pPr>
            <w:r>
              <w:t>щоквартальний</w:t>
            </w:r>
            <w:r>
              <w:rPr>
                <w:spacing w:val="-15"/>
              </w:rPr>
              <w:t xml:space="preserve"> </w:t>
            </w:r>
            <w:r>
              <w:t>звіт</w:t>
            </w:r>
            <w:r>
              <w:rPr>
                <w:spacing w:val="-15"/>
              </w:rPr>
              <w:t xml:space="preserve"> </w:t>
            </w:r>
            <w:r>
              <w:t>щодо проведення заходів у</w:t>
            </w:r>
          </w:p>
          <w:p w14:paraId="276F90A4">
            <w:pPr>
              <w:pStyle w:val="36"/>
            </w:pPr>
            <w:r>
              <w:t>рамках просвітницької кампанії із зазначенням кількості учасників освітнього процесу та , кількості проведених заходів,</w:t>
            </w:r>
            <w:r>
              <w:rPr>
                <w:spacing w:val="-14"/>
              </w:rPr>
              <w:t xml:space="preserve"> </w:t>
            </w:r>
            <w:r>
              <w:t>типів</w:t>
            </w:r>
            <w:r>
              <w:rPr>
                <w:spacing w:val="-12"/>
              </w:rPr>
              <w:t xml:space="preserve"> </w:t>
            </w:r>
            <w:r>
              <w:t>та</w:t>
            </w:r>
            <w:r>
              <w:rPr>
                <w:spacing w:val="-12"/>
              </w:rPr>
              <w:t xml:space="preserve"> </w:t>
            </w:r>
            <w:r>
              <w:t>тематики заходів, дати їх</w:t>
            </w:r>
            <w:r>
              <w:rPr>
                <w:lang w:val="en-US"/>
              </w:rPr>
              <w:t xml:space="preserve"> </w:t>
            </w:r>
            <w:r>
              <w:t>проведення</w:t>
            </w:r>
          </w:p>
        </w:tc>
      </w:tr>
      <w:tr w14:paraId="487AD80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  <w:vAlign w:val="center"/>
          </w:tcPr>
          <w:p w14:paraId="1927ECA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5)</w:t>
            </w:r>
            <w:r>
              <w:rPr>
                <w:sz w:val="22"/>
                <w:szCs w:val="22"/>
              </w:rPr>
              <w:t xml:space="preserve"> організація та проведення культурно-мистецьких заходів для різних категорій населення з урахуванням політики безбар’єрності та недискримінації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5DDB69BE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76ED90C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54AB51B4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26.09.2026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B6A5330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19.09.2026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9062863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0C48308A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14:paraId="6531D4D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33F69A9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6)</w:t>
            </w:r>
            <w:r>
              <w:rPr>
                <w:sz w:val="22"/>
                <w:szCs w:val="22"/>
              </w:rPr>
              <w:t xml:space="preserve"> забезпечення проведення заходів щодо вшанування пам’яті Захисників та Захисниць України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18970107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3F3876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D15FEBB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26.09.2026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FDA3E59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19.09.2026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0296C443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6CF3EF57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14:paraId="6287DB9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  <w:vAlign w:val="center"/>
          </w:tcPr>
          <w:p w14:paraId="246C1C56">
            <w:pPr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b/>
                <w:i/>
                <w:iCs/>
                <w:sz w:val="22"/>
                <w:szCs w:val="22"/>
              </w:rPr>
              <w:t>Завдання 27. Розвиток культури громадської активності, волонтерства, взаємодопомоги та співпраці для покращення умов життя у спільнотах між жителями територіальних громад</w:t>
            </w:r>
          </w:p>
        </w:tc>
      </w:tr>
      <w:tr w14:paraId="46FAED5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11003395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впровадження найкращих практик і механізмів залучення осіб з інвалідністю, молоді, осіб старшого віку, батьків з дітьми дошкільного віку до культурного життя та відродження інклюзивних практик бібліотек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094C6A2A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32739B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793CC83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26.09.2025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C199D6C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26.09.2025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DB91E4A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Виконано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04297F07">
            <w:pPr>
              <w:ind w:left="120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bookmarkEnd w:id="0"/>
      <w:tr w14:paraId="20C73CD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304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  <w:vAlign w:val="center"/>
          </w:tcPr>
          <w:p w14:paraId="04E6AEA9">
            <w:pPr>
              <w:tabs>
                <w:tab w:val="left" w:pos="3945"/>
              </w:tabs>
              <w:rPr>
                <w:b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Завдання 28. </w:t>
            </w:r>
            <w:r>
              <w:rPr>
                <w:b/>
                <w:bCs/>
                <w:i/>
                <w:iCs/>
                <w:sz w:val="22"/>
                <w:szCs w:val="22"/>
              </w:rPr>
              <w:t>Розвиток публічної інфраструктури для соціального залучення та громадської активності (ветеранські простори)</w:t>
            </w:r>
          </w:p>
        </w:tc>
      </w:tr>
      <w:tr w14:paraId="41DDC38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38518A2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1) В</w:t>
            </w:r>
            <w:r>
              <w:rPr>
                <w:sz w:val="22"/>
                <w:szCs w:val="22"/>
              </w:rPr>
              <w:t>изначення місця для соціальної взаємодії і створення умов для доступності (хаби, соціальні клуби, ветеранські простори тощо)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C96BC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6D38A324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4770E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D841CDA">
            <w:pPr>
              <w:ind w:left="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2025 -2026 роки</w:t>
            </w:r>
          </w:p>
          <w:p w14:paraId="6DF915F7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07CC9E0B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ІІІ квартал 2025 року 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FD7C278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 xml:space="preserve">Виконано 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14425AF2">
            <w:pPr>
              <w:ind w:left="12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Липень 2025 року</w:t>
            </w:r>
          </w:p>
          <w:p w14:paraId="50A7A7E4">
            <w:pPr>
              <w:ind w:left="12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Рішенням Південівської міської ради від 24.07.2025р. №2323-</w:t>
            </w:r>
            <w:r>
              <w:rPr>
                <w:iCs/>
                <w:sz w:val="22"/>
                <w:szCs w:val="22"/>
                <w:lang w:val="en-US"/>
              </w:rPr>
              <w:t>VIII</w:t>
            </w:r>
            <w:r>
              <w:rPr>
                <w:iCs/>
                <w:sz w:val="22"/>
                <w:szCs w:val="22"/>
                <w:lang w:val="uk-UA"/>
              </w:rPr>
              <w:t xml:space="preserve"> «Про включення до Переліку другого типу об’єкту нерухомого майна Південнівської міської ради Одеського району Одеської області на укладання договору оренди на нежитлові приміщення 7/6, розташовані за адресою: Одеська область, Одеський район, м.Південне, вул. Шевченка Т.Г., будинок 7»  надано дозвіл Фонду комунального майна Південнівської міської ради на укладання договору оренди з КЗ "Центр надання соціальних послуг Південнівської міської ради Одеського району Одеської області" на групу нежитлових приміщень без проведення аукціону загальною площею </w:t>
            </w:r>
            <w:r>
              <w:rPr>
                <w:iCs/>
                <w:sz w:val="22"/>
                <w:szCs w:val="22"/>
              </w:rPr>
              <w:t>70,3 кв.м.</w:t>
            </w:r>
          </w:p>
          <w:p w14:paraId="234C5175">
            <w:pPr>
              <w:ind w:left="120"/>
              <w:rPr>
                <w:i/>
                <w:sz w:val="20"/>
                <w:szCs w:val="20"/>
                <w:lang w:val="uk-UA"/>
              </w:rPr>
            </w:pPr>
            <w:r>
              <w:rPr>
                <w:iCs/>
                <w:sz w:val="22"/>
                <w:szCs w:val="22"/>
              </w:rPr>
              <w:t>Договір оренди  нерухомого або іншого окремого, індивідуально визначеного майна, що належить до комунальної власності від 01.08.2025</w:t>
            </w:r>
            <w:r>
              <w:rPr>
                <w:iCs/>
                <w:sz w:val="22"/>
                <w:szCs w:val="22"/>
                <w:lang w:val="uk-UA"/>
              </w:rPr>
              <w:t xml:space="preserve"> року.</w:t>
            </w:r>
          </w:p>
        </w:tc>
      </w:tr>
      <w:tr w14:paraId="2D7E1CF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23707D28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Стратегічна ціль “Для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архівні, медіа та інші”</w:t>
            </w:r>
          </w:p>
        </w:tc>
      </w:tr>
      <w:tr w14:paraId="0B6CFC9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307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5A29AA09">
            <w:pPr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Завдання 29. </w:t>
            </w:r>
            <w:r>
              <w:rPr>
                <w:b/>
                <w:bCs/>
                <w:i/>
                <w:iCs/>
                <w:sz w:val="22"/>
                <w:szCs w:val="22"/>
              </w:rPr>
              <w:t>Розроблення нормативно-правових актів та здійснення заходів із забезпечення доступності соціальних та інших послуг</w:t>
            </w:r>
          </w:p>
        </w:tc>
      </w:tr>
      <w:tr w14:paraId="09FF430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6F2377E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1) З</w:t>
            </w:r>
            <w:r>
              <w:rPr>
                <w:sz w:val="22"/>
                <w:szCs w:val="22"/>
              </w:rPr>
              <w:t>абезпечення рівних прав і свобод у сфері індивідуальної мобільності, моніторинг надання послуги “соціального таксі”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32CB650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3A250AA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607BFC76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2025 -2026 роки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0F9117A2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Грудень 2026 року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C445062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3CC91B8">
            <w:pPr>
              <w:ind w:left="120"/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Прийнята цільова Програма «Соціальне таксі» на 2025 рік</w:t>
            </w:r>
          </w:p>
        </w:tc>
      </w:tr>
      <w:tr w14:paraId="0996A49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4A571392">
            <w:pPr>
              <w:ind w:left="120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Завдання 30. </w:t>
            </w:r>
            <w:r>
              <w:rPr>
                <w:b/>
                <w:bCs/>
                <w:i/>
                <w:iCs/>
              </w:rPr>
              <w:t>Включення питань доступності, інклюзії та безбар’єрності в програми навчання посадових осіб місцевого самоврядування, надавачів послуг</w:t>
            </w:r>
          </w:p>
        </w:tc>
      </w:tr>
      <w:tr w14:paraId="4A0BFE8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733481C0">
            <w:pPr>
              <w:rPr>
                <w:lang w:val="uk-UA"/>
              </w:rPr>
            </w:pPr>
            <w:r>
              <w:rPr>
                <w:lang w:val="uk-UA"/>
              </w:rPr>
              <w:t>2) З</w:t>
            </w:r>
            <w:r>
              <w:t>абезпечення організації та  надання соціальної послуги медіації з урахуванням потреб осіб/сімей (за потребою)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5DA524FB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0CFF8B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2B1278B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2025 -2026 роки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2146E0D5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 2026 року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72BFCFB">
            <w:pPr>
              <w:ind w:left="140" w:right="14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Не розпочато (відсутня потреба)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2D950C77">
            <w:pPr>
              <w:ind w:left="120"/>
              <w:jc w:val="center"/>
              <w:rPr>
                <w:i/>
                <w:lang w:val="uk-UA"/>
              </w:rPr>
            </w:pPr>
          </w:p>
        </w:tc>
      </w:tr>
      <w:tr w14:paraId="09F4744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493178CF">
            <w:pPr>
              <w:ind w:left="120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Завдання 33. Забезпечення врахування прав та інтересів осіб з інвалідністю та інших маломобільних груп під час отримання соціальних послуг в умовах військових дій</w:t>
            </w:r>
          </w:p>
        </w:tc>
      </w:tr>
      <w:tr w14:paraId="424D2E2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021D3118">
            <w:pPr>
              <w:rPr>
                <w:lang w:val="uk-UA"/>
              </w:rPr>
            </w:pPr>
            <w:r>
              <w:rPr>
                <w:lang w:val="uk-UA"/>
              </w:rPr>
              <w:t>5) З</w:t>
            </w:r>
            <w:r>
              <w:t>абезпечення візуального чи тактильного оповіщення осіб з порушеннями слуху шляхом застосування технічних чи інших допоміжних засобів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0C97DC78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0268080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0A0DFEF2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2025 -2026 роки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55FA3752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 2026 року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B292179">
            <w:pPr>
              <w:ind w:left="140" w:right="14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Не розпочато (відсутнє фінансування)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3F6133E">
            <w:pPr>
              <w:ind w:left="120"/>
              <w:jc w:val="center"/>
              <w:rPr>
                <w:i/>
                <w:lang w:val="uk-UA"/>
              </w:rPr>
            </w:pPr>
          </w:p>
        </w:tc>
      </w:tr>
      <w:tr w14:paraId="74CDE46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70BBEF07">
            <w:pPr>
              <w:rPr>
                <w:i/>
                <w:lang w:val="uk-UA"/>
              </w:rPr>
            </w:pPr>
            <w:r>
              <w:rPr>
                <w:b/>
                <w:color w:val="000000"/>
              </w:rPr>
              <w:t>Стратегічна ціль: Кожна людина має доступ до розвиненої системи громадського здоровʼя,</w:t>
            </w:r>
            <w:r>
              <w:rPr>
                <w:b/>
                <w:color w:val="000000"/>
                <w:lang w:val="uk-UA"/>
              </w:rPr>
              <w:t xml:space="preserve"> </w:t>
            </w:r>
            <w:r>
              <w:rPr>
                <w:b/>
                <w:color w:val="000000"/>
              </w:rPr>
              <w:t>включаючи заходи фізичної активності та спорту</w:t>
            </w:r>
          </w:p>
        </w:tc>
      </w:tr>
      <w:tr w14:paraId="693AC20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19BFAC1E">
            <w:pPr>
              <w:ind w:left="120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Завдання 35. </w:t>
            </w:r>
            <w:r>
              <w:rPr>
                <w:b/>
                <w:bCs/>
                <w:i/>
                <w:iCs/>
              </w:rPr>
              <w:t>Забезпечення надання психологічної допомоги та підтримки для всіх суспільних груп</w:t>
            </w:r>
          </w:p>
        </w:tc>
      </w:tr>
      <w:tr w14:paraId="799B152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5A99B1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uk-UA" w:eastAsia="zh-CN" w:bidi="ar"/>
              </w:rPr>
              <w:t>З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абезпечення надання </w:t>
            </w:r>
          </w:p>
          <w:p w14:paraId="742023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психологічної допомоги всім </w:t>
            </w:r>
          </w:p>
          <w:p w14:paraId="572CA3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суспільним групам</w:t>
            </w:r>
          </w:p>
          <w:p w14:paraId="0E3188AB">
            <w:pPr>
              <w:keepNext w:val="0"/>
              <w:keepLines w:val="0"/>
              <w:widowControl/>
              <w:suppressLineNumbers w:val="0"/>
              <w:jc w:val="left"/>
              <w:rPr>
                <w:lang w:val="uk-UA"/>
              </w:rPr>
            </w:pP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57F5A99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0D0FC1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55C7B899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2025 -2026 роки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6A01B5BF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 2026 року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5EA65D5E">
            <w:pPr>
              <w:ind w:left="140" w:right="14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2F58B817">
            <w:pPr>
              <w:ind w:left="120"/>
              <w:jc w:val="center"/>
              <w:rPr>
                <w:i/>
                <w:lang w:val="uk-UA"/>
              </w:rPr>
            </w:pPr>
          </w:p>
        </w:tc>
      </w:tr>
      <w:tr w14:paraId="00C9E7B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4D869DD4">
            <w:pPr>
              <w:widowControl w:val="0"/>
              <w:ind w:left="-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Завдання 36. </w:t>
            </w:r>
            <w:r>
              <w:rPr>
                <w:b/>
                <w:bCs/>
                <w:i/>
                <w:iCs/>
              </w:rPr>
              <w:t>Забезпечення розвитку системи надання послуг раннього втручання в кожній територіальній громаді</w:t>
            </w:r>
          </w:p>
          <w:p w14:paraId="4061BE2F">
            <w:pPr>
              <w:ind w:left="120"/>
              <w:rPr>
                <w:i/>
              </w:rPr>
            </w:pPr>
          </w:p>
        </w:tc>
      </w:tr>
      <w:tr w14:paraId="5F3A781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0EE82D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uk-UA" w:eastAsia="zh-CN" w:bidi="ar"/>
              </w:rPr>
              <w:t>Н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алагодження взаємодії між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uk-UA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закладами охорони здоров’я,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uk-UA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закладами освіти, закладами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uk-UA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соціального захисту,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uk-UA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громадськими об’єднаннями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uk-UA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для поширення інформації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uk-UA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серед батьків щодо послуги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uk-UA" w:eastAsia="zh-CN" w:bidi="ar"/>
              </w:rPr>
              <w:t xml:space="preserve"> </w:t>
            </w:r>
            <w:bookmarkStart w:id="2" w:name="_GoBack"/>
            <w:bookmarkEnd w:id="2"/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раннього втручанн</w:t>
            </w:r>
          </w:p>
          <w:p w14:paraId="5CCA4A3D">
            <w:pPr>
              <w:rPr>
                <w:lang w:val="uk-UA"/>
              </w:rPr>
            </w:pP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198CBC1D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47B47AE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34C253EF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2025 -2026 роки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1E1AC17B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 2026 року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037D545E">
            <w:pPr>
              <w:ind w:left="140" w:right="14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A1A54F7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У рамках субгранту проєкту «Впровадження послуги раннього втручання на місцевому рівні в Одеській та Миколаївській областях» в межах реалізації проєкту «Стійкі сім’ї, стійке майбутнє: трансформація системи догляду за дітьми в Одеській та Миколаївській областях», який здійснює Міжнародний благодійний фонд «Українська фундація громадського здоров'я» у партнерстві з ГО «Здорове суспільство» та за підтримки </w:t>
            </w:r>
            <w:r>
              <w:rPr>
                <w:i/>
                <w:sz w:val="22"/>
                <w:szCs w:val="22"/>
                <w:lang w:val="en-US"/>
              </w:rPr>
              <w:t>UNICEF</w:t>
            </w:r>
            <w:r>
              <w:rPr>
                <w:i/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sz w:val="22"/>
                <w:szCs w:val="22"/>
                <w:lang w:val="en-US"/>
              </w:rPr>
              <w:t>Ukraine</w:t>
            </w:r>
            <w:r>
              <w:rPr>
                <w:i/>
                <w:sz w:val="22"/>
                <w:szCs w:val="22"/>
                <w:lang w:val="uk-UA"/>
              </w:rPr>
              <w:t>, ГО «Одеська обласна організація медико-психолого-педагогічної допомоги «Здорове суспільство» між Южненською міською територіальною громадою та Міжнародним благодійним фондом «Українська фундація громадського здоров'я» 03.02.2025 року укладений Меморандум про співпрацю та партнерство.</w:t>
            </w:r>
          </w:p>
        </w:tc>
      </w:tr>
      <w:tr w14:paraId="05F84FF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1728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611F28C8">
            <w:pPr>
              <w:rPr>
                <w:lang w:val="uk-UA"/>
              </w:rPr>
            </w:pPr>
            <w:r>
              <w:rPr>
                <w:lang w:val="uk-UA"/>
              </w:rPr>
              <w:t>2) Забезпечення підвищення рівня поінформованості сімей з дітьми, які мають порушення розвитку або в яких існує ризик виникнення таких порушень, щодо надання послуги раннього втручання з метою зниження рівня інституалізації дітей у ранньому віці та інвалідизації дітей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522FD997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7B7E10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69882C01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2025 -2026 роки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280D1DFF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 2026 року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1A448E3D">
            <w:pPr>
              <w:ind w:left="140" w:right="14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53118264">
            <w:pPr>
              <w:suppressAutoHyphens/>
              <w:jc w:val="both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Розпорядженням Південнівського міського голови від 10.02.2025р. №48/05-22 затверджений склад робочої групи з питання створення та розвитку системи раннього втручання на території Южненської міської територіальної громади та Положення про неї.</w:t>
            </w:r>
          </w:p>
          <w:p w14:paraId="61C41410">
            <w:pPr>
              <w:spacing w:after="200" w:line="276" w:lineRule="auto"/>
              <w:jc w:val="both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Проведено 6 </w:t>
            </w:r>
            <w:r>
              <w:rPr>
                <w:bCs/>
                <w:i/>
                <w:sz w:val="22"/>
                <w:szCs w:val="22"/>
                <w:lang w:val="uk-UA"/>
              </w:rPr>
              <w:t>засідань Робочої групи з реалізації в Южненській громаді пріоритетів державної політики у сфері формування системи підтримки сімейних форм виховання та розвитку інтегрованих соціальних послуг для дітей та сімей, утвореної рішенням Південнівської міської територіальної  громади.</w:t>
            </w:r>
          </w:p>
          <w:p w14:paraId="3A428C92">
            <w:pPr>
              <w:spacing w:after="200" w:line="276" w:lineRule="auto"/>
              <w:jc w:val="both"/>
              <w:rPr>
                <w:i/>
                <w:sz w:val="22"/>
                <w:szCs w:val="22"/>
                <w:lang w:val="uk-UA"/>
              </w:rPr>
            </w:pPr>
            <w:r>
              <w:rPr>
                <w:bCs/>
                <w:i/>
                <w:sz w:val="22"/>
                <w:szCs w:val="22"/>
                <w:lang w:val="uk-UA"/>
              </w:rPr>
              <w:t>Налагоджена міжвідомча взаємодія з закладами та установами Южненської міської територіальної громади для надання послуг сім’ям з дітьми (освіта, охорона здоров’я, соціальна сфера, ССД, ЦНАП тощо).</w:t>
            </w:r>
          </w:p>
          <w:p w14:paraId="26177FF4">
            <w:pPr>
              <w:spacing w:after="200"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Надається психосоціальна допомога сім’ям з дітьми.</w:t>
            </w:r>
          </w:p>
          <w:p w14:paraId="6E946EFB">
            <w:pPr>
              <w:spacing w:after="200"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Визначено одне з направлень, яке реалізується в громаді за підтримки проєкту: впровадження послуги Раннього втручання.</w:t>
            </w:r>
          </w:p>
          <w:p w14:paraId="4F728DFE">
            <w:pPr>
              <w:spacing w:after="200"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Створена Мультидистциплінарна команда Раннього втручання. Визначні  фахівці</w:t>
            </w:r>
            <w:r>
              <w:rPr>
                <w:i/>
                <w:sz w:val="22"/>
                <w:szCs w:val="22"/>
                <w:lang w:val="uk-UA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 координатор</w:t>
            </w:r>
            <w:r>
              <w:rPr>
                <w:i/>
                <w:sz w:val="22"/>
                <w:szCs w:val="22"/>
                <w:lang w:val="uk-UA"/>
              </w:rPr>
              <w:t xml:space="preserve"> та </w:t>
            </w:r>
            <w:r>
              <w:rPr>
                <w:i/>
                <w:sz w:val="22"/>
                <w:szCs w:val="22"/>
              </w:rPr>
              <w:t>приміщення. На даному етапі фахівці проводять скринінги розвитку дитини від 0 до 4 років та проходять навчання (з жовтня по грудень 2025 року).</w:t>
            </w:r>
          </w:p>
          <w:p w14:paraId="78BE1805">
            <w:pPr>
              <w:spacing w:after="200"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uk-UA"/>
              </w:rPr>
              <w:t>Розроблено Дорожню карту перенаправлення послуги раннього втручання.</w:t>
            </w:r>
          </w:p>
          <w:p w14:paraId="2FAC7459">
            <w:pPr>
              <w:spacing w:after="200" w:line="276" w:lineRule="auto"/>
              <w:jc w:val="both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</w:rPr>
              <w:t xml:space="preserve">ФСР проходять всі навчання, які організовують </w:t>
            </w:r>
            <w:r>
              <w:rPr>
                <w:bCs/>
                <w:i/>
                <w:sz w:val="22"/>
                <w:szCs w:val="22"/>
              </w:rPr>
              <w:t xml:space="preserve">Міжнародний благодійний фонд «Українська  фундація громадського здоров’я» </w:t>
            </w:r>
            <w:r>
              <w:rPr>
                <w:i/>
                <w:sz w:val="22"/>
                <w:szCs w:val="22"/>
              </w:rPr>
              <w:t>за фінансової підтримки ЮНІСЕФ</w:t>
            </w:r>
            <w:r>
              <w:rPr>
                <w:i/>
                <w:sz w:val="22"/>
                <w:szCs w:val="22"/>
                <w:lang w:val="uk-UA"/>
              </w:rPr>
              <w:t>.</w:t>
            </w:r>
          </w:p>
        </w:tc>
      </w:tr>
      <w:tr w14:paraId="655FF58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2220F4E7">
            <w:pPr>
              <w:ind w:left="120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Завдання 37. Забезпечення надання реабілітаційних, абілітаційних послуг, педіатричної реабілітації, зокрема за місцем проживання в територіальній громаді</w:t>
            </w:r>
          </w:p>
        </w:tc>
      </w:tr>
      <w:tr w14:paraId="0BEFE45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18D9560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>
              <w:t>) Забезпечення доступності послуги “Муніципальна няня”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18F31D3F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64BDFD2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0174885B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6E9FC8DF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 2025 року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02EA0D9A">
            <w:pPr>
              <w:ind w:left="140" w:right="14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68186BE3">
            <w:pPr>
              <w:ind w:left="12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Отримання компенсації батьками</w:t>
            </w:r>
          </w:p>
        </w:tc>
      </w:tr>
      <w:tr w14:paraId="01CB143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0D17DEA3">
            <w:pPr>
              <w:ind w:left="120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 xml:space="preserve">Стратегічна ціль “Держава сприяє підвищенню рівня захисту прав жінок та чоловіків, хлопчиків та дівчат, </w:t>
            </w:r>
          </w:p>
          <w:p w14:paraId="67C4BE72">
            <w:pPr>
              <w:ind w:left="120"/>
              <w:rPr>
                <w:i/>
                <w:lang w:val="uk-UA"/>
              </w:rPr>
            </w:pPr>
            <w:r>
              <w:rPr>
                <w:b/>
                <w:iCs/>
                <w:lang w:val="uk-UA"/>
              </w:rPr>
              <w:t>зокрема осіб з інвалідністю”</w:t>
            </w:r>
          </w:p>
        </w:tc>
      </w:tr>
      <w:tr w14:paraId="3D57EEC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66D2BADF">
            <w:pPr>
              <w:ind w:left="120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Завдання 39. </w:t>
            </w:r>
            <w:r>
              <w:rPr>
                <w:b/>
                <w:bCs/>
                <w:i/>
                <w:iCs/>
              </w:rPr>
              <w:t>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ретравматизації</w:t>
            </w:r>
          </w:p>
        </w:tc>
      </w:tr>
      <w:tr w14:paraId="171E1D2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716F489D">
            <w:pPr>
              <w:rPr>
                <w:lang w:val="uk-UA"/>
              </w:rPr>
            </w:pPr>
            <w:r>
              <w:t>1) Забезпечення розвитку системи надання соціальних послуг особам, які постраждали від насильства за ознакою статі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5DD40521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03E78BF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24380427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2025 - 2026 роки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1404215D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 2026 року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7D80B46A">
            <w:pPr>
              <w:ind w:left="140" w:right="14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Виконується</w:t>
            </w: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D963939">
            <w:pPr>
              <w:ind w:left="120"/>
              <w:jc w:val="center"/>
              <w:rPr>
                <w:i/>
                <w:lang w:val="uk-UA"/>
              </w:rPr>
            </w:pPr>
          </w:p>
        </w:tc>
      </w:tr>
      <w:tr w14:paraId="46487A1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238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273F6668">
            <w:pPr>
              <w:ind w:left="120"/>
              <w:jc w:val="center"/>
              <w:rPr>
                <w:i/>
                <w:lang w:val="uk-UA"/>
              </w:rPr>
            </w:pPr>
            <w:r>
              <w:rPr>
                <w:rFonts w:ascii="Times New Roman,Bold" w:hAnsi="Times New Roman,Bold" w:cs="Times New Roman,Bold" w:eastAsiaTheme="minorHAnsi"/>
                <w:b/>
                <w:bCs/>
                <w:lang w:val="zh-CN" w:eastAsia="en-US"/>
              </w:rPr>
              <w:t>Напрям 5. Освітня безбар’єрність</w:t>
            </w:r>
          </w:p>
        </w:tc>
      </w:tr>
      <w:tr w14:paraId="0C30AE5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134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2C63D009">
            <w:pPr>
              <w:tabs>
                <w:tab w:val="left" w:pos="1395"/>
              </w:tabs>
              <w:rPr>
                <w:lang w:val="uk-UA"/>
              </w:rPr>
            </w:pPr>
            <w:r>
              <w:rPr>
                <w:rFonts w:ascii="Times New Roman,Bold" w:hAnsi="Times New Roman,Bold" w:cs="Times New Roman,Bold" w:eastAsiaTheme="minorHAnsi"/>
                <w:b/>
                <w:bCs/>
                <w:lang w:val="zh-CN" w:eastAsia="en-US"/>
              </w:rPr>
              <w:t>Стратегічна ціль: Освітні потреби дорослих забезпечені протягом усього життя</w:t>
            </w:r>
          </w:p>
        </w:tc>
      </w:tr>
      <w:tr w14:paraId="05AC8D5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15266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312C25A2">
            <w:pPr>
              <w:rPr>
                <w:b/>
                <w:bCs/>
                <w:i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sz w:val="22"/>
                <w:szCs w:val="22"/>
                <w:lang w:val="uk-UA"/>
              </w:rPr>
              <w:t>Завдання 47. Забезпечення підготовки кадрів відповідно до переліку професій, необхідних для розбудови безбарʼєрного простору</w:t>
            </w:r>
          </w:p>
        </w:tc>
      </w:tr>
      <w:tr w14:paraId="3A713C8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00" w:type="dxa"/>
            <w:left w:w="75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W w:w="3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75" w:type="dxa"/>
            </w:tcMar>
          </w:tcPr>
          <w:p w14:paraId="47B74C7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1) проведення навчання працівників закладів дошкільної та шкільної освіти основам цифрової грамотності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12AB4E1"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Південнівська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міська рада</w:t>
            </w:r>
          </w:p>
          <w:p w14:paraId="0A9C4B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району Оддеської області</w:t>
            </w:r>
          </w:p>
        </w:tc>
        <w:tc>
          <w:tcPr>
            <w:tcW w:w="1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65F7304B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 рік</w:t>
            </w:r>
          </w:p>
        </w:tc>
        <w:tc>
          <w:tcPr>
            <w:tcW w:w="21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5704ABCD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 рік</w:t>
            </w:r>
          </w:p>
        </w:tc>
        <w:tc>
          <w:tcPr>
            <w:tcW w:w="2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693FA94B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Виконано.</w:t>
            </w:r>
          </w:p>
          <w:p w14:paraId="4A4E8992">
            <w:pPr>
              <w:ind w:left="140" w:right="140"/>
              <w:jc w:val="center"/>
              <w:rPr>
                <w:iCs/>
                <w:sz w:val="22"/>
                <w:szCs w:val="22"/>
                <w:lang w:val="uk-UA"/>
              </w:rPr>
            </w:pPr>
          </w:p>
        </w:tc>
        <w:tc>
          <w:tcPr>
            <w:tcW w:w="33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left w:w="82" w:type="dxa"/>
            </w:tcMar>
          </w:tcPr>
          <w:p w14:paraId="42009263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Виконано.</w:t>
            </w:r>
          </w:p>
          <w:p w14:paraId="2AFCAC78">
            <w:pPr>
              <w:ind w:left="12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пройдені тестувальні навчання основам цифрової грамотності працівниками закладів дошкільної та шкільної освіти «Кіберграм» на національній онлайн платформі</w:t>
            </w:r>
          </w:p>
        </w:tc>
      </w:tr>
    </w:tbl>
    <w:p w14:paraId="7950DB52">
      <w:pPr>
        <w:rPr>
          <w:lang w:val="uk-UA"/>
        </w:rPr>
      </w:pPr>
    </w:p>
    <w:p w14:paraId="5E07BA44">
      <w:pPr>
        <w:rPr>
          <w:sz w:val="18"/>
          <w:szCs w:val="18"/>
          <w:lang w:val="uk-UA"/>
        </w:rPr>
      </w:pPr>
    </w:p>
    <w:sectPr>
      <w:pgSz w:w="16838" w:h="11906" w:orient="landscape"/>
      <w:pgMar w:top="28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,Bold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DE6416"/>
    <w:multiLevelType w:val="singleLevel"/>
    <w:tmpl w:val="B6DE6416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C6D308D8"/>
    <w:multiLevelType w:val="singleLevel"/>
    <w:tmpl w:val="C6D308D8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173A2C"/>
    <w:rsid w:val="0005287F"/>
    <w:rsid w:val="000649F2"/>
    <w:rsid w:val="0008405D"/>
    <w:rsid w:val="000864AF"/>
    <w:rsid w:val="000A6372"/>
    <w:rsid w:val="0011111D"/>
    <w:rsid w:val="00117F65"/>
    <w:rsid w:val="00173A2C"/>
    <w:rsid w:val="001D6CDD"/>
    <w:rsid w:val="001E1C1F"/>
    <w:rsid w:val="001E4CD9"/>
    <w:rsid w:val="00204E83"/>
    <w:rsid w:val="00210191"/>
    <w:rsid w:val="002B5DA0"/>
    <w:rsid w:val="002B7956"/>
    <w:rsid w:val="002E32FE"/>
    <w:rsid w:val="00302020"/>
    <w:rsid w:val="003206D6"/>
    <w:rsid w:val="00342776"/>
    <w:rsid w:val="00346A9E"/>
    <w:rsid w:val="0038492A"/>
    <w:rsid w:val="003A4848"/>
    <w:rsid w:val="003B29F4"/>
    <w:rsid w:val="003C2BFE"/>
    <w:rsid w:val="00423897"/>
    <w:rsid w:val="00431DC3"/>
    <w:rsid w:val="004B12FD"/>
    <w:rsid w:val="004B5868"/>
    <w:rsid w:val="004F330A"/>
    <w:rsid w:val="005110A0"/>
    <w:rsid w:val="00522026"/>
    <w:rsid w:val="00575E4B"/>
    <w:rsid w:val="005A0C70"/>
    <w:rsid w:val="005A2E1E"/>
    <w:rsid w:val="005B6A32"/>
    <w:rsid w:val="005C5684"/>
    <w:rsid w:val="005C5CAF"/>
    <w:rsid w:val="005C6015"/>
    <w:rsid w:val="005C7557"/>
    <w:rsid w:val="005C79A8"/>
    <w:rsid w:val="005D3EF0"/>
    <w:rsid w:val="00612D8A"/>
    <w:rsid w:val="006847E3"/>
    <w:rsid w:val="00687211"/>
    <w:rsid w:val="0070615D"/>
    <w:rsid w:val="0071351E"/>
    <w:rsid w:val="00713CB4"/>
    <w:rsid w:val="00752726"/>
    <w:rsid w:val="007A60C9"/>
    <w:rsid w:val="007B4B05"/>
    <w:rsid w:val="007C52B9"/>
    <w:rsid w:val="007F6B77"/>
    <w:rsid w:val="00800D99"/>
    <w:rsid w:val="00821879"/>
    <w:rsid w:val="00847A94"/>
    <w:rsid w:val="00851435"/>
    <w:rsid w:val="00857151"/>
    <w:rsid w:val="00857194"/>
    <w:rsid w:val="008A5C31"/>
    <w:rsid w:val="008D25F5"/>
    <w:rsid w:val="008E254A"/>
    <w:rsid w:val="008F025C"/>
    <w:rsid w:val="008F1F6B"/>
    <w:rsid w:val="0090399F"/>
    <w:rsid w:val="00904489"/>
    <w:rsid w:val="00912B8B"/>
    <w:rsid w:val="0093223C"/>
    <w:rsid w:val="00940DB8"/>
    <w:rsid w:val="009725E1"/>
    <w:rsid w:val="00974071"/>
    <w:rsid w:val="00976640"/>
    <w:rsid w:val="0097715A"/>
    <w:rsid w:val="009B28B2"/>
    <w:rsid w:val="009C6418"/>
    <w:rsid w:val="00A05FBC"/>
    <w:rsid w:val="00A33EEE"/>
    <w:rsid w:val="00A50961"/>
    <w:rsid w:val="00A66735"/>
    <w:rsid w:val="00AA4171"/>
    <w:rsid w:val="00AB3A27"/>
    <w:rsid w:val="00AC160F"/>
    <w:rsid w:val="00AD0606"/>
    <w:rsid w:val="00AD64B2"/>
    <w:rsid w:val="00B0138B"/>
    <w:rsid w:val="00B458D3"/>
    <w:rsid w:val="00B518BA"/>
    <w:rsid w:val="00B70343"/>
    <w:rsid w:val="00B86A86"/>
    <w:rsid w:val="00B97815"/>
    <w:rsid w:val="00BE13D3"/>
    <w:rsid w:val="00BE3DE8"/>
    <w:rsid w:val="00C43F62"/>
    <w:rsid w:val="00C83024"/>
    <w:rsid w:val="00CB3E2C"/>
    <w:rsid w:val="00CD46D0"/>
    <w:rsid w:val="00CD7262"/>
    <w:rsid w:val="00CF0137"/>
    <w:rsid w:val="00D424C4"/>
    <w:rsid w:val="00DD0182"/>
    <w:rsid w:val="00DE2CEB"/>
    <w:rsid w:val="00DE33CC"/>
    <w:rsid w:val="00E11F97"/>
    <w:rsid w:val="00E139DF"/>
    <w:rsid w:val="00E61626"/>
    <w:rsid w:val="00E71D4E"/>
    <w:rsid w:val="00E73BDE"/>
    <w:rsid w:val="00EA672D"/>
    <w:rsid w:val="00EC7FE6"/>
    <w:rsid w:val="00EE635D"/>
    <w:rsid w:val="00F01245"/>
    <w:rsid w:val="00F11754"/>
    <w:rsid w:val="00F25EDF"/>
    <w:rsid w:val="00F41A7B"/>
    <w:rsid w:val="00F5529E"/>
    <w:rsid w:val="00F74CEA"/>
    <w:rsid w:val="00FC46A4"/>
    <w:rsid w:val="00FF16A0"/>
    <w:rsid w:val="2C535DAA"/>
    <w:rsid w:val="3C5C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:lang w:eastAsia="en-US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lang w:eastAsia="en-US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lang w:eastAsia="en-US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85858" w:themeColor="text1" w:themeTint="A6"/>
      <w:kern w:val="2"/>
      <w:lang w:eastAsia="en-US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85858" w:themeColor="text1" w:themeTint="A6"/>
      <w:kern w:val="2"/>
      <w:lang w:eastAsia="en-US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8"/>
      <w:kern w:val="2"/>
      <w:lang w:eastAsia="en-US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8"/>
      <w:kern w:val="2"/>
      <w:lang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5">
    <w:name w:val="Subtitle"/>
    <w:basedOn w:val="1"/>
    <w:next w:val="1"/>
    <w:link w:val="27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85858" w:themeColor="text1" w:themeTint="A6"/>
      <w:spacing w:val="15"/>
      <w:kern w:val="2"/>
      <w:sz w:val="28"/>
      <w:szCs w:val="28"/>
      <w:lang w:eastAsia="en-US"/>
    </w:rPr>
  </w:style>
  <w:style w:type="table" w:styleId="16">
    <w:name w:val="Table Grid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496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26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3F3F3F" w:themeColor="text1" w:themeTint="BF"/>
      <w:kern w:val="2"/>
      <w:lang w:eastAsia="en-US"/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</w:rPr>
  </w:style>
  <w:style w:type="character" w:customStyle="1" w:styleId="31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2F5496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5">
    <w:name w:val="fontstyle01"/>
    <w:basedOn w:val="11"/>
    <w:qFormat/>
    <w:uiPriority w:val="0"/>
    <w:rPr>
      <w:rFonts w:hint="default" w:ascii="TimesNewRomanPSMT" w:hAnsi="TimesNewRomanPSMT"/>
      <w:color w:val="000000"/>
      <w:sz w:val="28"/>
      <w:szCs w:val="28"/>
    </w:rPr>
  </w:style>
  <w:style w:type="paragraph" w:customStyle="1" w:styleId="36">
    <w:name w:val="Table Paragraph"/>
    <w:basedOn w:val="1"/>
    <w:qFormat/>
    <w:uiPriority w:val="1"/>
    <w:pPr>
      <w:widowControl w:val="0"/>
      <w:autoSpaceDE w:val="0"/>
      <w:autoSpaceDN w:val="0"/>
      <w:ind w:left="109"/>
    </w:pPr>
    <w:rPr>
      <w:sz w:val="22"/>
      <w:szCs w:val="22"/>
      <w:lang w:val="uk-UA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97904-46C8-44B9-908F-335638079E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2888</Words>
  <Characters>16463</Characters>
  <Lines>137</Lines>
  <Paragraphs>38</Paragraphs>
  <TotalTime>37</TotalTime>
  <ScaleCrop>false</ScaleCrop>
  <LinksUpToDate>false</LinksUpToDate>
  <CharactersWithSpaces>19313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2025-06-18T06:41:00Z</dcterms:created>
  <dc:creator>Анастасія Артюх-Козлова</dc:creator>
  <cp:lastModifiedBy>User</cp:lastModifiedBy>
  <cp:lastPrinted>2025-07-01T07:03:00Z</cp:lastPrinted>
  <dcterms:modified xsi:type="dcterms:W3CDTF">2026-03-16T10:35:44Z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78FF6FE2B17E44A294A1CD625DDC5B00_12</vt:lpwstr>
  </property>
</Properties>
</file>