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007E" w14:textId="687AA840" w:rsidR="00EB1A40" w:rsidRPr="00EB1A40" w:rsidRDefault="00EB1A40" w:rsidP="00EB1A40">
      <w:pPr>
        <w:rPr>
          <w:b/>
        </w:rPr>
      </w:pPr>
      <w:r w:rsidRPr="00EB1A40">
        <w:rPr>
          <w:b/>
        </w:rPr>
        <w:t xml:space="preserve">                             </w:t>
      </w:r>
      <w:r>
        <w:rPr>
          <w:b/>
        </w:rPr>
        <w:t xml:space="preserve">                                       </w:t>
      </w:r>
      <w:r w:rsidRPr="00EB1A40">
        <w:rPr>
          <w:b/>
        </w:rPr>
        <w:t xml:space="preserve">    Передісторія міста</w:t>
      </w:r>
    </w:p>
    <w:p w14:paraId="6514C653" w14:textId="77777777" w:rsidR="00EB1A40" w:rsidRPr="00EB1A40" w:rsidRDefault="00EB1A40" w:rsidP="00EB1A40">
      <w:pPr>
        <w:jc w:val="both"/>
      </w:pPr>
      <w:r w:rsidRPr="00EB1A40">
        <w:t xml:space="preserve">Наприкінці 60-х років ХХ століття все гостріше поставало питання про розвиток в СРСР хімічної промисловості, зокрема, виробництва мінеральних добрив. Потрібен був і порт для транспортування хімічних вантажів. Приймається рішення про початок будівництва в ІХ-й п’ятирічці (1971 – 1975 </w:t>
      </w:r>
      <w:proofErr w:type="spellStart"/>
      <w:r w:rsidRPr="00EB1A40">
        <w:t>р.р</w:t>
      </w:r>
      <w:proofErr w:type="spellEnd"/>
      <w:r w:rsidRPr="00EB1A40">
        <w:t>.) порту на Чорному морі. Так починалася історія майбутнього міста. Хроніка подальших подій така.</w:t>
      </w:r>
    </w:p>
    <w:p w14:paraId="69095536" w14:textId="77777777" w:rsidR="00EB1A40" w:rsidRPr="00EB1A40" w:rsidRDefault="00EB1A40" w:rsidP="00EB1A40">
      <w:pPr>
        <w:jc w:val="both"/>
      </w:pPr>
      <w:r w:rsidRPr="00EB1A40">
        <w:t>1971 р. Ведеться комплексне дослідження всього північно-західного узбережжя.</w:t>
      </w:r>
    </w:p>
    <w:p w14:paraId="2616EA83" w14:textId="77777777" w:rsidR="00EB1A40" w:rsidRPr="00EB1A40" w:rsidRDefault="00EB1A40" w:rsidP="00EB1A40">
      <w:pPr>
        <w:jc w:val="both"/>
      </w:pPr>
      <w:r w:rsidRPr="00EB1A40">
        <w:t xml:space="preserve">1972 р. Техніко-економічні показники підтвердили, що Малий </w:t>
      </w:r>
      <w:proofErr w:type="spellStart"/>
      <w:r w:rsidRPr="00EB1A40">
        <w:t>Аджалицький</w:t>
      </w:r>
      <w:proofErr w:type="spellEnd"/>
      <w:r w:rsidRPr="00EB1A40">
        <w:t xml:space="preserve"> (</w:t>
      </w:r>
      <w:proofErr w:type="spellStart"/>
      <w:r w:rsidRPr="00EB1A40">
        <w:t>Григорівський</w:t>
      </w:r>
      <w:proofErr w:type="spellEnd"/>
      <w:r w:rsidRPr="00EB1A40">
        <w:t>) лиман – найкраще місце для будівництва великого спеціалізованого порту.</w:t>
      </w:r>
    </w:p>
    <w:p w14:paraId="582F5AA9" w14:textId="77777777" w:rsidR="00EB1A40" w:rsidRPr="00EB1A40" w:rsidRDefault="00EB1A40" w:rsidP="00EB1A40">
      <w:pPr>
        <w:jc w:val="both"/>
      </w:pPr>
      <w:r w:rsidRPr="00EB1A40">
        <w:t xml:space="preserve">1973 р. 19 липня рада Міністрів СРСР розпорядженням №1455-р визначила створення промислово-транспортного вузла в Григорівському лимані, пов’язавши це з будівництвом нового міста з чисельністю населення до 1990 р. – 30 тис. чоловік і з перспективою до 150 тис. жителів. </w:t>
      </w:r>
    </w:p>
    <w:p w14:paraId="387140AA" w14:textId="3C9D8FCC" w:rsidR="00EB1A40" w:rsidRPr="00EB1A40" w:rsidRDefault="00EB1A40" w:rsidP="00EB1A40">
      <w:pPr>
        <w:jc w:val="both"/>
      </w:pPr>
      <w:r w:rsidRPr="00EB1A40">
        <w:t xml:space="preserve">1974 р. На підставі наказу Міністерства хімічної промисловості №394 від 18 червня 1973 р. і розпорядження Одеського облвиконкому №465-р  від 9 жовтня 1974 р. Комісія облвиконкому провела роботу по вибору  майданчиків під будівництво житлового селища для розселення робітників нового порту і припортового заводу. Рекомендовано вести будівництво нового міста поблизу села </w:t>
      </w:r>
      <w:proofErr w:type="spellStart"/>
      <w:r w:rsidRPr="00EB1A40">
        <w:t>Сичавка</w:t>
      </w:r>
      <w:proofErr w:type="spellEnd"/>
      <w:r w:rsidRPr="00EB1A40">
        <w:t xml:space="preserve"> Комінтернівського району. Забудову починати з мікрорайону, розташованого на правому березі ставка біля дороги. При визначенні меж максимально використовувати невгіддя  і площі, зайняті малоцінною сільською забудовою.</w:t>
      </w:r>
    </w:p>
    <w:p w14:paraId="6BCA9C49" w14:textId="77777777" w:rsidR="00EB1A40" w:rsidRPr="00EB1A40" w:rsidRDefault="00EB1A40" w:rsidP="00EB1A40">
      <w:pPr>
        <w:jc w:val="both"/>
      </w:pPr>
    </w:p>
    <w:p w14:paraId="56DA9740" w14:textId="7C70305F" w:rsidR="00EB1A40" w:rsidRPr="00EB1A40" w:rsidRDefault="00EB1A40" w:rsidP="00EB1A40">
      <w:r w:rsidRPr="00EB1A40">
        <w:drawing>
          <wp:inline distT="0" distB="0" distL="0" distR="0" wp14:anchorId="10EF5412" wp14:editId="168160ED">
            <wp:extent cx="4457700" cy="3741420"/>
            <wp:effectExtent l="0" t="0" r="0" b="0"/>
            <wp:docPr id="7564906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2951" w14:textId="77777777" w:rsidR="00F02325" w:rsidRDefault="00F02325"/>
    <w:sectPr w:rsidR="00F02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5"/>
    <w:rsid w:val="00A054C5"/>
    <w:rsid w:val="00EB1A40"/>
    <w:rsid w:val="00F0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5A3B"/>
  <w15:chartTrackingRefBased/>
  <w15:docId w15:val="{313ABAE1-863C-4283-9F8F-6A195CAA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2025-11-13T09:28:00Z</dcterms:created>
  <dcterms:modified xsi:type="dcterms:W3CDTF">2025-11-13T09:34:00Z</dcterms:modified>
</cp:coreProperties>
</file>