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FBB9" w14:textId="338781E6" w:rsidR="00661C24" w:rsidRPr="00661C24" w:rsidRDefault="00661C24" w:rsidP="00661C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C24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032FC8" w:rsidRPr="00661C24">
        <w:rPr>
          <w:rFonts w:ascii="Times New Roman" w:hAnsi="Times New Roman" w:cs="Times New Roman"/>
          <w:b/>
          <w:sz w:val="28"/>
          <w:szCs w:val="28"/>
          <w:lang w:val="uk-UA"/>
        </w:rPr>
        <w:t>іючі програми підтримки ВПО з працевлаштування</w:t>
      </w:r>
    </w:p>
    <w:p w14:paraId="6C95D475" w14:textId="708F19C9" w:rsidR="00867FB6" w:rsidRPr="00661C24" w:rsidRDefault="00661C24" w:rsidP="00661C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C24">
        <w:rPr>
          <w:rFonts w:ascii="Times New Roman" w:hAnsi="Times New Roman" w:cs="Times New Roman"/>
          <w:b/>
          <w:sz w:val="28"/>
          <w:szCs w:val="28"/>
          <w:lang w:val="uk-UA"/>
        </w:rPr>
        <w:t>(Сіверськодонецький</w:t>
      </w:r>
      <w:r w:rsidR="008A71C0" w:rsidRPr="00661C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FC8" w:rsidRPr="00661C24">
        <w:rPr>
          <w:rFonts w:ascii="Times New Roman" w:hAnsi="Times New Roman" w:cs="Times New Roman"/>
          <w:b/>
          <w:sz w:val="28"/>
          <w:szCs w:val="28"/>
          <w:lang w:val="uk-UA"/>
        </w:rPr>
        <w:t>район</w:t>
      </w:r>
      <w:r w:rsidRPr="00661C2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CDD2DEE" w14:textId="77777777" w:rsidR="00661C24" w:rsidRDefault="00661C24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F94B93" w14:textId="585C6371" w:rsidR="00032FC8" w:rsidRPr="00701662" w:rsidRDefault="008A71C0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F10663" w:rsidRPr="0070166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рік г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ромадами Сіверськодонецького району передбачено кошти у сумі </w:t>
      </w:r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>7,2 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>млн</w:t>
      </w:r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грн для ВПО, 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>потребу</w:t>
      </w:r>
      <w:r w:rsidR="000A3C50" w:rsidRPr="00701662">
        <w:rPr>
          <w:rFonts w:ascii="Times New Roman" w:hAnsi="Times New Roman" w:cs="Times New Roman"/>
          <w:sz w:val="28"/>
          <w:szCs w:val="28"/>
          <w:lang w:val="uk-UA"/>
        </w:rPr>
        <w:t>ють підтримки при пошуку роботи.</w:t>
      </w:r>
    </w:p>
    <w:p w14:paraId="32FF8D05" w14:textId="2BAF731B" w:rsidR="00032FC8" w:rsidRPr="00701662" w:rsidRDefault="007346E3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Зокрема це стосується 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сприяння інтеграції окремих категорій ВПО </w:t>
      </w:r>
      <w:r w:rsidR="000A3C50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працевлаштування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в нові громади 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>шляхом надання допомоги на компенсацію транспортних витрат на переїзд та витрат на оплату оренди житла за новим місцем проживання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5F756A" w14:textId="77777777" w:rsidR="008A71C0" w:rsidRPr="00701662" w:rsidRDefault="008A71C0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395AE6" w14:textId="65A30E64" w:rsidR="005459BB" w:rsidRPr="00701662" w:rsidRDefault="00945596" w:rsidP="005A5D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>Сіверськодонецькою міською військовою адміністрацією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у Комплексній програмі зайнятості населення </w:t>
      </w:r>
      <w:r w:rsidR="005A5DEB" w:rsidRPr="00701662">
        <w:rPr>
          <w:rFonts w:ascii="Times New Roman" w:hAnsi="Times New Roman" w:cs="Times New Roman"/>
          <w:sz w:val="28"/>
          <w:szCs w:val="28"/>
          <w:lang w:val="uk-UA"/>
        </w:rPr>
        <w:t>Сіверськодонецької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 w:rsidR="008A71C0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на </w:t>
      </w:r>
      <w:r w:rsidR="005A5DEB" w:rsidRPr="00701662">
        <w:rPr>
          <w:rFonts w:ascii="Times New Roman" w:hAnsi="Times New Roman" w:cs="Times New Roman"/>
          <w:sz w:val="28"/>
          <w:szCs w:val="28"/>
          <w:lang w:val="uk-UA"/>
        </w:rPr>
        <w:t>2026-2027</w:t>
      </w:r>
      <w:r w:rsidR="00524882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24882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затверджена розпорядженням від </w:t>
      </w:r>
      <w:r w:rsidR="005A5DEB" w:rsidRPr="00701662">
        <w:rPr>
          <w:rFonts w:ascii="Times New Roman" w:hAnsi="Times New Roman" w:cs="Times New Roman"/>
          <w:sz w:val="28"/>
          <w:szCs w:val="28"/>
          <w:lang w:val="uk-UA"/>
        </w:rPr>
        <w:t>30.12.2025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A5DEB" w:rsidRPr="00701662">
        <w:rPr>
          <w:rFonts w:ascii="Times New Roman" w:hAnsi="Times New Roman" w:cs="Times New Roman"/>
          <w:sz w:val="28"/>
          <w:szCs w:val="28"/>
          <w:lang w:val="uk-UA"/>
        </w:rPr>
        <w:t> 607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882" w:rsidRPr="00701662">
        <w:rPr>
          <w:rFonts w:ascii="Times New Roman" w:hAnsi="Times New Roman" w:cs="Times New Roman"/>
          <w:sz w:val="28"/>
          <w:szCs w:val="28"/>
          <w:lang w:val="uk-UA"/>
        </w:rPr>
        <w:t>передбачено</w:t>
      </w:r>
      <w:r w:rsidR="005A5DEB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882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надання грошової допомоги </w:t>
      </w:r>
      <w:r w:rsidR="005A5DEB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працездатним особам після працевлаштування </w:t>
      </w:r>
      <w:r w:rsidR="00524882" w:rsidRPr="0070166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A5DEB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релоковані підприємства</w:t>
      </w:r>
      <w:r w:rsidR="005459BB" w:rsidRPr="007016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26C355E" w14:textId="16299BD6" w:rsidR="00032FC8" w:rsidRDefault="00524882" w:rsidP="00F82A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</w:t>
      </w:r>
      <w:r w:rsidR="005459BB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за телефоном </w:t>
      </w:r>
      <w:r w:rsidR="00C06122" w:rsidRPr="00701662">
        <w:rPr>
          <w:rFonts w:ascii="Times New Roman" w:hAnsi="Times New Roman" w:cs="Times New Roman"/>
          <w:sz w:val="28"/>
          <w:szCs w:val="28"/>
          <w:lang w:val="uk-UA"/>
        </w:rPr>
        <w:t>095 616 91 96</w:t>
      </w:r>
      <w:r w:rsidR="005459BB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3C6" w:rsidRPr="0070166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459BB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за посиланням:</w:t>
      </w:r>
      <w:r w:rsidR="005459BB" w:rsidRPr="0070166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C06122" w:rsidRPr="00701662">
          <w:rPr>
            <w:rStyle w:val="a4"/>
            <w:rFonts w:ascii="Times New Roman" w:hAnsi="Times New Roman" w:cs="Times New Roman"/>
            <w:sz w:val="28"/>
            <w:szCs w:val="28"/>
          </w:rPr>
          <w:t>https://surl.li/sepwoz</w:t>
        </w:r>
      </w:hyperlink>
      <w:r w:rsidR="00C06122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CFBF06" w14:textId="77777777" w:rsidR="00ED6C43" w:rsidRPr="00701662" w:rsidRDefault="00ED6C43" w:rsidP="00F82A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8867A" w14:textId="1FFD4D05" w:rsidR="00D0283B" w:rsidRPr="00701662" w:rsidRDefault="00945596" w:rsidP="00FC58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>Лисичанськ</w:t>
      </w:r>
      <w:r w:rsidR="008403C6" w:rsidRPr="0070166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</w:t>
      </w:r>
      <w:r w:rsidR="008403C6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>військов</w:t>
      </w:r>
      <w:r w:rsidR="008403C6" w:rsidRPr="00701662">
        <w:rPr>
          <w:rFonts w:ascii="Times New Roman" w:hAnsi="Times New Roman" w:cs="Times New Roman"/>
          <w:b/>
          <w:sz w:val="28"/>
          <w:szCs w:val="28"/>
          <w:lang w:val="uk-UA"/>
        </w:rPr>
        <w:t>ою адміністрацією</w:t>
      </w:r>
      <w:r w:rsidR="008403C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C23" w:rsidRPr="0070166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03C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540C23" w:rsidRPr="007016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03C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Лисичанської міської територіальної громади на 2022-202</w:t>
      </w:r>
      <w:r w:rsidR="00540C23" w:rsidRPr="0070166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403C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8B2584" w:rsidRPr="007016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0C23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яка затверджена розпорядженням від 28.07.2022 № 99 (у редакції розпорядження від 26.09.2025 №</w:t>
      </w:r>
      <w:r w:rsidR="00ED6C4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40C23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248) (із змінами </w:t>
      </w:r>
      <w:r w:rsidR="008B2584" w:rsidRPr="00701662"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</w:t>
      </w:r>
      <w:r w:rsidR="008B2584" w:rsidRPr="007016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40C23" w:rsidRPr="00701662">
        <w:rPr>
          <w:rFonts w:ascii="Times New Roman" w:hAnsi="Times New Roman" w:cs="Times New Roman"/>
          <w:sz w:val="28"/>
          <w:szCs w:val="28"/>
          <w:lang w:val="uk-UA"/>
        </w:rPr>
        <w:t>01.12.2025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540C23" w:rsidRPr="00701662">
        <w:rPr>
          <w:rFonts w:ascii="Times New Roman" w:hAnsi="Times New Roman" w:cs="Times New Roman"/>
          <w:sz w:val="28"/>
          <w:szCs w:val="28"/>
          <w:lang w:val="uk-UA"/>
        </w:rPr>
        <w:t> 319)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, передбачено надання одноразової грошової допомоги на покриття транспортних витрат на переїзд до місця працевлаштування та витрат на оплату оренди житла за новим місцем проживання окремим категоріям </w:t>
      </w:r>
      <w:r w:rsidR="00AB39B2" w:rsidRPr="00701662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з Лисичанської міської територіальної громади</w:t>
      </w:r>
      <w:r w:rsidR="00FC5837" w:rsidRPr="007016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1C89FE" w14:textId="174F6E40" w:rsidR="00915CB6" w:rsidRDefault="00D0283B" w:rsidP="00D028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>Більш детально про умови за телефон</w:t>
      </w:r>
      <w:r w:rsidR="00FC5837" w:rsidRPr="007016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C5837" w:rsidRPr="0070166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095 510 54 39</w:t>
      </w:r>
      <w:r w:rsidR="00FC5837" w:rsidRPr="007016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6C4" w:rsidRPr="00701662">
        <w:rPr>
          <w:rFonts w:ascii="Times New Roman" w:hAnsi="Times New Roman" w:cs="Times New Roman"/>
          <w:sz w:val="28"/>
          <w:szCs w:val="28"/>
        </w:rPr>
        <w:t>095</w:t>
      </w:r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316C4" w:rsidRPr="00701662">
        <w:rPr>
          <w:rFonts w:ascii="Times New Roman" w:hAnsi="Times New Roman" w:cs="Times New Roman"/>
          <w:sz w:val="28"/>
          <w:szCs w:val="28"/>
        </w:rPr>
        <w:t>655</w:t>
      </w:r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6C4" w:rsidRPr="00701662">
        <w:rPr>
          <w:rFonts w:ascii="Times New Roman" w:hAnsi="Times New Roman" w:cs="Times New Roman"/>
          <w:sz w:val="28"/>
          <w:szCs w:val="28"/>
        </w:rPr>
        <w:t>86</w:t>
      </w:r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6C4" w:rsidRPr="00701662">
        <w:rPr>
          <w:rFonts w:ascii="Times New Roman" w:hAnsi="Times New Roman" w:cs="Times New Roman"/>
          <w:sz w:val="28"/>
          <w:szCs w:val="28"/>
        </w:rPr>
        <w:t>06</w:t>
      </w:r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>, 050 294 79 39</w:t>
      </w:r>
      <w:r w:rsidR="00FC5837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та за посиланням: </w:t>
      </w:r>
      <w:hyperlink r:id="rId8" w:history="1">
        <w:r w:rsidR="002316C4" w:rsidRPr="00701662">
          <w:rPr>
            <w:rStyle w:val="a4"/>
            <w:rFonts w:ascii="Times New Roman" w:hAnsi="Times New Roman" w:cs="Times New Roman"/>
            <w:sz w:val="28"/>
            <w:szCs w:val="28"/>
          </w:rPr>
          <w:t>https://surl.lt/rxcuwf</w:t>
        </w:r>
      </w:hyperlink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87C3B9" w14:textId="77777777" w:rsidR="00ED6C43" w:rsidRPr="00701662" w:rsidRDefault="00ED6C43" w:rsidP="00D028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0455AD" w14:textId="79DB939E" w:rsidR="00F23D76" w:rsidRPr="00701662" w:rsidRDefault="00945596" w:rsidP="008A71C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>Рубіжанськ</w:t>
      </w:r>
      <w:r w:rsidR="00EE0878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>міськ</w:t>
      </w:r>
      <w:r w:rsidR="00EE0878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>військов</w:t>
      </w:r>
      <w:r w:rsidR="00EE0878" w:rsidRPr="00701662">
        <w:rPr>
          <w:rFonts w:ascii="Times New Roman" w:hAnsi="Times New Roman" w:cs="Times New Roman"/>
          <w:b/>
          <w:sz w:val="28"/>
          <w:szCs w:val="28"/>
          <w:lang w:val="uk-UA"/>
        </w:rPr>
        <w:t>ою адміністрацією</w:t>
      </w:r>
      <w:r w:rsidR="00032FC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87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Місцевою Програмою сприяння працевлаштуванню внутрішньо переміщених осіб Рубіжанської міської територіальної громади Сєвєродонецького району Луганської області </w:t>
      </w:r>
      <w:r w:rsidR="008A71C0" w:rsidRPr="00701662">
        <w:rPr>
          <w:rFonts w:ascii="Times New Roman" w:hAnsi="Times New Roman" w:cs="Times New Roman"/>
          <w:sz w:val="28"/>
          <w:szCs w:val="28"/>
          <w:lang w:val="uk-UA"/>
        </w:rPr>
        <w:t>на 2025-</w:t>
      </w:r>
      <w:r w:rsidR="00EE087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2026 роки, 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EE0878" w:rsidRPr="00701662">
        <w:rPr>
          <w:rFonts w:ascii="Times New Roman" w:hAnsi="Times New Roman" w:cs="Times New Roman"/>
          <w:sz w:val="28"/>
          <w:szCs w:val="28"/>
          <w:lang w:val="uk-UA"/>
        </w:rPr>
        <w:t>затверджена розпорядженням від 09.04.2025 № 110</w:t>
      </w:r>
      <w:r w:rsidR="008A71C0" w:rsidRPr="007016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087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</w:t>
      </w:r>
      <w:r w:rsidR="008A71C0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87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надання грошової допомоги на покриття витрат на переїзд та проживання окремим категоріям ВПО – громадян Рубіжанської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F23D76" w:rsidRPr="00701662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7FB4300D" w14:textId="1731B4F3" w:rsidR="005459BB" w:rsidRPr="00701662" w:rsidRDefault="00F23D76" w:rsidP="008A71C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>з розрахунку до 2,0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на 1 особу та додатково до 1,5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за кожного члена сім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ї, але не більше 6,5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за умови надання договору та підтверджуючих платіжних документів (чек, квитанція, квиток тощо) на перевезення;</w:t>
      </w:r>
    </w:p>
    <w:p w14:paraId="6BD1CE07" w14:textId="69B8F73B" w:rsidR="00F23D76" w:rsidRPr="00701662" w:rsidRDefault="00F23D76" w:rsidP="008A71C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>з розрахунку до 5,0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на одну особу та додатково до 1,5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за кожного члена сім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ї, але не більше 10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,0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на місяць за умови надання копії договору оренди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6F00C8" w14:textId="2332F3A5" w:rsidR="00EE0878" w:rsidRDefault="008403C6" w:rsidP="00F82A09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за телефоном 050 109 97 80 та за посиланням: </w:t>
      </w:r>
      <w:hyperlink r:id="rId9" w:history="1">
        <w:r w:rsidR="00E00388" w:rsidRPr="00701662">
          <w:rPr>
            <w:rStyle w:val="a4"/>
            <w:rFonts w:ascii="Times New Roman" w:hAnsi="Times New Roman" w:cs="Times New Roman"/>
            <w:sz w:val="28"/>
            <w:szCs w:val="28"/>
          </w:rPr>
          <w:t>https://surl.lt/pnyqix</w:t>
        </w:r>
      </w:hyperlink>
      <w:r w:rsidR="00E0038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777B1" w14:textId="4BC351EE" w:rsidR="00032FC8" w:rsidRPr="00701662" w:rsidRDefault="00945596" w:rsidP="00F82A0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15CB6" w:rsidRPr="00701662">
        <w:rPr>
          <w:rFonts w:ascii="Times New Roman" w:hAnsi="Times New Roman" w:cs="Times New Roman"/>
          <w:b/>
          <w:sz w:val="28"/>
          <w:szCs w:val="28"/>
          <w:lang w:val="uk-UA"/>
        </w:rPr>
        <w:t>ремінською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</w:t>
      </w:r>
      <w:r w:rsidR="00915CB6" w:rsidRPr="0070166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</w:t>
      </w:r>
      <w:r w:rsidR="00915CB6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адміністрацією у 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Програмі підтримки внутрішньо переміщених осіб з числа мешканців Кремінської міської територіальної громади на </w:t>
      </w:r>
      <w:r w:rsidR="0026703B" w:rsidRPr="00701662">
        <w:rPr>
          <w:rFonts w:ascii="Times New Roman" w:hAnsi="Times New Roman" w:cs="Times New Roman"/>
          <w:sz w:val="28"/>
          <w:szCs w:val="28"/>
          <w:lang w:val="uk-UA"/>
        </w:rPr>
        <w:t>2026-2027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роки, </w:t>
      </w:r>
      <w:r w:rsidR="00D43491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 w:rsidR="00D43491" w:rsidRPr="007016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584" w:rsidRPr="00701662">
        <w:rPr>
          <w:rFonts w:ascii="Times New Roman" w:hAnsi="Times New Roman" w:cs="Times New Roman"/>
          <w:sz w:val="28"/>
          <w:szCs w:val="28"/>
          <w:lang w:val="uk-UA"/>
        </w:rPr>
        <w:t>розпорядженням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26703B" w:rsidRPr="00701662">
        <w:rPr>
          <w:rFonts w:ascii="Times New Roman" w:hAnsi="Times New Roman" w:cs="Times New Roman"/>
          <w:sz w:val="28"/>
          <w:szCs w:val="28"/>
          <w:lang w:val="uk-UA"/>
        </w:rPr>
        <w:t>05.12.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>2025 №</w:t>
      </w:r>
      <w:r w:rsidR="00C14ED2"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5CB6" w:rsidRPr="00701662">
        <w:rPr>
          <w:rFonts w:ascii="Times New Roman" w:hAnsi="Times New Roman" w:cs="Times New Roman"/>
          <w:sz w:val="28"/>
          <w:szCs w:val="28"/>
          <w:lang w:val="uk-UA"/>
        </w:rPr>
        <w:t>01-08/</w:t>
      </w:r>
      <w:r w:rsidR="0026703B" w:rsidRPr="00701662">
        <w:rPr>
          <w:rFonts w:ascii="Times New Roman" w:hAnsi="Times New Roman" w:cs="Times New Roman"/>
          <w:sz w:val="28"/>
          <w:szCs w:val="28"/>
          <w:lang w:val="uk-UA"/>
        </w:rPr>
        <w:t>325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30EF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враховано надання соціальної матеріальної допомоги населенню громади на:</w:t>
      </w:r>
    </w:p>
    <w:p w14:paraId="1C8D01D1" w14:textId="5AA55DE7" w:rsidR="004930EF" w:rsidRPr="00701662" w:rsidRDefault="004930EF" w:rsidP="00F82A0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>переїзд та перевезення майна до нового місця проживання та працевлаштування (в інший населений пункт України)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</w:t>
      </w:r>
      <w:r w:rsidR="00AC2B27" w:rsidRPr="0070166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AC2B27"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>тис. грн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7F441C" w14:textId="537FC3AF" w:rsidR="004930EF" w:rsidRPr="00701662" w:rsidRDefault="00AC2B27" w:rsidP="00AC2B2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>проживання у зв’язку із працевлаштуванням до іншого населеного пункту України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5596" w:rsidRPr="0070166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та 1,5 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на кожного члена сім’ї.</w:t>
      </w:r>
    </w:p>
    <w:p w14:paraId="630170A7" w14:textId="2657E34F" w:rsidR="00915CB6" w:rsidRDefault="004930EF" w:rsidP="00F82A0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за телефоном </w:t>
      </w:r>
      <w:r w:rsidR="00D43491" w:rsidRPr="00701662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AC2B27" w:rsidRPr="0070166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43491"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2B27" w:rsidRPr="00701662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="00D43491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B27" w:rsidRPr="00701662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="00D43491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B27" w:rsidRPr="00701662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D43491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та за посиланням: </w:t>
      </w:r>
      <w:hyperlink r:id="rId10" w:history="1">
        <w:r w:rsidR="002316C4" w:rsidRPr="00701662">
          <w:rPr>
            <w:rStyle w:val="a4"/>
            <w:rFonts w:ascii="Times New Roman" w:hAnsi="Times New Roman" w:cs="Times New Roman"/>
            <w:sz w:val="28"/>
            <w:szCs w:val="28"/>
          </w:rPr>
          <w:t>https://surl.lt/ylezhb</w:t>
        </w:r>
      </w:hyperlink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8A87BB" w14:textId="77777777" w:rsidR="00ED6C43" w:rsidRPr="00701662" w:rsidRDefault="00ED6C43" w:rsidP="00F82A0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A9E004" w14:textId="0CDD2C9C" w:rsidR="00032FC8" w:rsidRPr="00701662" w:rsidRDefault="0007432C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>Попаснянською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</w:t>
      </w: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</w:t>
      </w: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="00032FC8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</w:t>
      </w: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єю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внесено зміни до Комплексної програми підтримки мешканців Попаснянської міської територіальної громади, які є внутрішньо переміщени</w:t>
      </w:r>
      <w:r w:rsidR="008A71C0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ми особами </w:t>
      </w:r>
      <w:r w:rsidR="008A71C0" w:rsidRPr="00701662">
        <w:rPr>
          <w:rFonts w:ascii="Times New Roman" w:hAnsi="Times New Roman" w:cs="Times New Roman"/>
          <w:sz w:val="28"/>
          <w:szCs w:val="28"/>
          <w:lang w:val="uk-UA"/>
        </w:rPr>
        <w:br/>
        <w:t>на 2025-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2027 роки, на підставі розпорядження від 24.10.2025 № 337, у якій передбачено надання фінансової допомоги на компенсацію:</w:t>
      </w:r>
    </w:p>
    <w:p w14:paraId="49284211" w14:textId="32A30FB2" w:rsidR="0007432C" w:rsidRPr="00701662" w:rsidRDefault="0007432C" w:rsidP="00F82A0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>транспортних витрат на переїзд до місця працевлаштування та забезпечення перевезення майна до місця проживання/працевлаштування з розрахунку 2,0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на 1 особу цільової аудиторії та додатково 1,5</w:t>
      </w:r>
      <w:r w:rsidR="00E00388"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за кожну додаткову особу родини;</w:t>
      </w:r>
    </w:p>
    <w:p w14:paraId="6EFAA532" w14:textId="4B0FA7BE" w:rsidR="0007432C" w:rsidRPr="00701662" w:rsidRDefault="0007432C" w:rsidP="00F82A09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>витрат на оплату оренди житла за новим місцем проживання (протягом перших трьох місяців оренди житла, за потреби) з розрахунку 5,5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на одну особу цільової аудиторії та додатково 1,5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грн за кожного члена сім’ї, але не більше 10,0 тис. грн на місяць.</w:t>
      </w:r>
    </w:p>
    <w:p w14:paraId="1228DBB6" w14:textId="1AB4B40B" w:rsidR="0007432C" w:rsidRDefault="0007432C" w:rsidP="00F82A0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>Більш детально про умови за телефонами 095 788 30 60, 050 </w:t>
      </w:r>
      <w:r w:rsidR="00701662" w:rsidRPr="00701662">
        <w:rPr>
          <w:rFonts w:ascii="Times New Roman" w:hAnsi="Times New Roman" w:cs="Times New Roman"/>
          <w:sz w:val="28"/>
          <w:szCs w:val="28"/>
          <w:lang w:val="uk-UA"/>
        </w:rPr>
        <w:t>51 52 60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та за посиланням: </w:t>
      </w:r>
      <w:hyperlink r:id="rId11" w:history="1">
        <w:r w:rsidR="00E00388" w:rsidRPr="00701662">
          <w:rPr>
            <w:rStyle w:val="a4"/>
            <w:rFonts w:ascii="Times New Roman" w:hAnsi="Times New Roman" w:cs="Times New Roman"/>
            <w:sz w:val="28"/>
            <w:szCs w:val="28"/>
          </w:rPr>
          <w:t>https://popasn-gorsovet.gov.ua/6412</w:t>
        </w:r>
      </w:hyperlink>
      <w:r w:rsidR="00E00388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387575" w14:textId="77777777" w:rsidR="00ED6C43" w:rsidRPr="00701662" w:rsidRDefault="00ED6C43" w:rsidP="00F82A0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047AE701" w14:textId="349DFA2E" w:rsidR="00032FC8" w:rsidRPr="00701662" w:rsidRDefault="00032FC8" w:rsidP="00F82A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>Гірськ</w:t>
      </w:r>
      <w:r w:rsidR="003E6B0A"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ою </w:t>
      </w: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>міськ</w:t>
      </w:r>
      <w:r w:rsidR="003E6B0A" w:rsidRPr="0070166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</w:t>
      </w:r>
      <w:r w:rsidR="003E6B0A" w:rsidRPr="0070166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r w:rsidRPr="00701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адміністраці</w:t>
      </w:r>
      <w:r w:rsidR="003E6B0A" w:rsidRPr="00701662">
        <w:rPr>
          <w:rFonts w:ascii="Times New Roman" w:hAnsi="Times New Roman" w:cs="Times New Roman"/>
          <w:b/>
          <w:sz w:val="28"/>
          <w:szCs w:val="28"/>
          <w:lang w:val="uk-UA"/>
        </w:rPr>
        <w:t>єю</w:t>
      </w:r>
      <w:r w:rsidR="003E6B0A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2A09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F82A09" w:rsidRPr="0070166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зайнятості внутрішньо переміщених осіб Гірської міської територіальної громади Сіверськодонецького ра</w:t>
      </w:r>
      <w:r w:rsidR="008A71C0" w:rsidRPr="00701662">
        <w:rPr>
          <w:rFonts w:ascii="Times New Roman" w:hAnsi="Times New Roman" w:cs="Times New Roman"/>
          <w:sz w:val="28"/>
          <w:szCs w:val="28"/>
          <w:lang w:val="uk-UA"/>
        </w:rPr>
        <w:t>йону Луганської області на 2025-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2026 роки, </w:t>
      </w:r>
      <w:r w:rsidR="007346E3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F82A09" w:rsidRPr="00701662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 w:rsidR="007346E3" w:rsidRPr="007016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82A09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розпорядженням від 03.02.2025 №</w:t>
      </w:r>
      <w:r w:rsidR="00C14ED2"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82A09" w:rsidRPr="00701662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B2584" w:rsidRPr="007016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346E3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 одноразову матеріальну допомогу на переїзд до місця працевлаштування та оренду житла у сумі </w:t>
      </w:r>
      <w:r w:rsidR="00A77BA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346E3" w:rsidRPr="00701662">
        <w:rPr>
          <w:rFonts w:ascii="Times New Roman" w:hAnsi="Times New Roman" w:cs="Times New Roman"/>
          <w:sz w:val="28"/>
          <w:szCs w:val="28"/>
          <w:lang w:val="uk-UA"/>
        </w:rPr>
        <w:t>30,0 тис.</w:t>
      </w:r>
      <w:r w:rsidR="00661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6E3" w:rsidRPr="00701662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8B2584" w:rsidRPr="007016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C6AC3C" w14:textId="417D06FA" w:rsidR="006879E1" w:rsidRPr="00701662" w:rsidRDefault="00F82A09" w:rsidP="002A7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Більш детально про умови за телефоном 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066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312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432C" w:rsidRPr="00701662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та за посиланням: </w:t>
      </w:r>
      <w:hyperlink r:id="rId12" w:history="1">
        <w:r w:rsidR="002316C4" w:rsidRPr="00701662">
          <w:rPr>
            <w:rStyle w:val="a4"/>
            <w:rFonts w:ascii="Times New Roman" w:hAnsi="Times New Roman" w:cs="Times New Roman"/>
            <w:sz w:val="28"/>
            <w:szCs w:val="28"/>
          </w:rPr>
          <w:t>https://surl.li/ryteeu</w:t>
        </w:r>
      </w:hyperlink>
      <w:r w:rsidR="002316C4" w:rsidRPr="007016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6879E1" w:rsidRPr="00701662" w:rsidSect="00E96F02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D6558" w14:textId="77777777" w:rsidR="0059555A" w:rsidRDefault="0059555A" w:rsidP="00E96F02">
      <w:pPr>
        <w:spacing w:after="0" w:line="240" w:lineRule="auto"/>
      </w:pPr>
      <w:r>
        <w:separator/>
      </w:r>
    </w:p>
  </w:endnote>
  <w:endnote w:type="continuationSeparator" w:id="0">
    <w:p w14:paraId="359E85E6" w14:textId="77777777" w:rsidR="0059555A" w:rsidRDefault="0059555A" w:rsidP="00E9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FE391" w14:textId="77777777" w:rsidR="0059555A" w:rsidRDefault="0059555A" w:rsidP="00E96F02">
      <w:pPr>
        <w:spacing w:after="0" w:line="240" w:lineRule="auto"/>
      </w:pPr>
      <w:r>
        <w:separator/>
      </w:r>
    </w:p>
  </w:footnote>
  <w:footnote w:type="continuationSeparator" w:id="0">
    <w:p w14:paraId="20254CEE" w14:textId="77777777" w:rsidR="0059555A" w:rsidRDefault="0059555A" w:rsidP="00E9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988156"/>
      <w:docPartObj>
        <w:docPartGallery w:val="Page Numbers (Top of Page)"/>
        <w:docPartUnique/>
      </w:docPartObj>
    </w:sdtPr>
    <w:sdtEndPr/>
    <w:sdtContent>
      <w:p w14:paraId="35407E46" w14:textId="58051329" w:rsidR="00E96F02" w:rsidRDefault="00E96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505">
          <w:rPr>
            <w:noProof/>
          </w:rPr>
          <w:t>2</w:t>
        </w:r>
        <w:r>
          <w:fldChar w:fldCharType="end"/>
        </w:r>
      </w:p>
    </w:sdtContent>
  </w:sdt>
  <w:p w14:paraId="31C4FFB0" w14:textId="77777777" w:rsidR="00E96F02" w:rsidRDefault="00E96F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B729F"/>
    <w:multiLevelType w:val="hybridMultilevel"/>
    <w:tmpl w:val="E7007C96"/>
    <w:lvl w:ilvl="0" w:tplc="05CA812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A929CA"/>
    <w:multiLevelType w:val="hybridMultilevel"/>
    <w:tmpl w:val="AF56E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443A"/>
    <w:multiLevelType w:val="hybridMultilevel"/>
    <w:tmpl w:val="BCDE34A6"/>
    <w:lvl w:ilvl="0" w:tplc="E552F7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0B382C"/>
    <w:multiLevelType w:val="hybridMultilevel"/>
    <w:tmpl w:val="5FF24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DADC3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B31E8"/>
    <w:multiLevelType w:val="hybridMultilevel"/>
    <w:tmpl w:val="A5C6411C"/>
    <w:lvl w:ilvl="0" w:tplc="FD9E3B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75307A"/>
    <w:multiLevelType w:val="hybridMultilevel"/>
    <w:tmpl w:val="A558C9C0"/>
    <w:lvl w:ilvl="0" w:tplc="B41282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B62E49"/>
    <w:multiLevelType w:val="hybridMultilevel"/>
    <w:tmpl w:val="B4B4E1A4"/>
    <w:lvl w:ilvl="0" w:tplc="164005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FB"/>
    <w:rsid w:val="0000470B"/>
    <w:rsid w:val="00032FC8"/>
    <w:rsid w:val="00033842"/>
    <w:rsid w:val="00062A34"/>
    <w:rsid w:val="0007432C"/>
    <w:rsid w:val="0008495C"/>
    <w:rsid w:val="000A2783"/>
    <w:rsid w:val="000A3C50"/>
    <w:rsid w:val="000E7648"/>
    <w:rsid w:val="00125780"/>
    <w:rsid w:val="0017205E"/>
    <w:rsid w:val="001822DF"/>
    <w:rsid w:val="001A2C88"/>
    <w:rsid w:val="001A42B5"/>
    <w:rsid w:val="001B3134"/>
    <w:rsid w:val="001F6AF7"/>
    <w:rsid w:val="002316C4"/>
    <w:rsid w:val="00243032"/>
    <w:rsid w:val="0026703B"/>
    <w:rsid w:val="00292CFB"/>
    <w:rsid w:val="002A3D2A"/>
    <w:rsid w:val="002A7505"/>
    <w:rsid w:val="002B4736"/>
    <w:rsid w:val="002B4D2B"/>
    <w:rsid w:val="002C31AC"/>
    <w:rsid w:val="00317A23"/>
    <w:rsid w:val="0034530B"/>
    <w:rsid w:val="003602D5"/>
    <w:rsid w:val="00363A76"/>
    <w:rsid w:val="00367233"/>
    <w:rsid w:val="00380F59"/>
    <w:rsid w:val="003D2916"/>
    <w:rsid w:val="003D3056"/>
    <w:rsid w:val="003E1C00"/>
    <w:rsid w:val="003E6B0A"/>
    <w:rsid w:val="00402A98"/>
    <w:rsid w:val="00423E8D"/>
    <w:rsid w:val="004865E3"/>
    <w:rsid w:val="004930EF"/>
    <w:rsid w:val="004D4A00"/>
    <w:rsid w:val="004E5DBA"/>
    <w:rsid w:val="004E61F1"/>
    <w:rsid w:val="004F6AC4"/>
    <w:rsid w:val="00511BF8"/>
    <w:rsid w:val="005135DA"/>
    <w:rsid w:val="00524882"/>
    <w:rsid w:val="00540C23"/>
    <w:rsid w:val="005459BB"/>
    <w:rsid w:val="00566673"/>
    <w:rsid w:val="00583079"/>
    <w:rsid w:val="0059555A"/>
    <w:rsid w:val="005A5DEB"/>
    <w:rsid w:val="005B3E63"/>
    <w:rsid w:val="005B676D"/>
    <w:rsid w:val="005C6551"/>
    <w:rsid w:val="005D274A"/>
    <w:rsid w:val="005E26CB"/>
    <w:rsid w:val="005F0B65"/>
    <w:rsid w:val="00603445"/>
    <w:rsid w:val="00614E74"/>
    <w:rsid w:val="00661C24"/>
    <w:rsid w:val="006879E1"/>
    <w:rsid w:val="00694B39"/>
    <w:rsid w:val="006A709C"/>
    <w:rsid w:val="006C67AD"/>
    <w:rsid w:val="006D001D"/>
    <w:rsid w:val="006F141D"/>
    <w:rsid w:val="00701662"/>
    <w:rsid w:val="00703FB9"/>
    <w:rsid w:val="00711FB9"/>
    <w:rsid w:val="007346E3"/>
    <w:rsid w:val="00776B00"/>
    <w:rsid w:val="00790ED4"/>
    <w:rsid w:val="007B4859"/>
    <w:rsid w:val="00802E8B"/>
    <w:rsid w:val="00811138"/>
    <w:rsid w:val="008403C6"/>
    <w:rsid w:val="008507DA"/>
    <w:rsid w:val="00866DBE"/>
    <w:rsid w:val="00867FB6"/>
    <w:rsid w:val="008A265D"/>
    <w:rsid w:val="008A71C0"/>
    <w:rsid w:val="008B2584"/>
    <w:rsid w:val="008F6997"/>
    <w:rsid w:val="00915CB6"/>
    <w:rsid w:val="00925117"/>
    <w:rsid w:val="00945596"/>
    <w:rsid w:val="009812A9"/>
    <w:rsid w:val="009A0ACD"/>
    <w:rsid w:val="009D28E8"/>
    <w:rsid w:val="009E7100"/>
    <w:rsid w:val="00A2451E"/>
    <w:rsid w:val="00A43CD8"/>
    <w:rsid w:val="00A61393"/>
    <w:rsid w:val="00A77BA6"/>
    <w:rsid w:val="00AA5343"/>
    <w:rsid w:val="00AB39B2"/>
    <w:rsid w:val="00AC2B27"/>
    <w:rsid w:val="00AD3E9E"/>
    <w:rsid w:val="00AF73F7"/>
    <w:rsid w:val="00B231C4"/>
    <w:rsid w:val="00B50004"/>
    <w:rsid w:val="00B64E04"/>
    <w:rsid w:val="00B7095A"/>
    <w:rsid w:val="00B87C6C"/>
    <w:rsid w:val="00BA3221"/>
    <w:rsid w:val="00BA43C6"/>
    <w:rsid w:val="00BF338E"/>
    <w:rsid w:val="00BF6188"/>
    <w:rsid w:val="00C01C62"/>
    <w:rsid w:val="00C06122"/>
    <w:rsid w:val="00C07C43"/>
    <w:rsid w:val="00C14ED2"/>
    <w:rsid w:val="00C22D59"/>
    <w:rsid w:val="00C61275"/>
    <w:rsid w:val="00CA1537"/>
    <w:rsid w:val="00CD4F3B"/>
    <w:rsid w:val="00D0283B"/>
    <w:rsid w:val="00D0427C"/>
    <w:rsid w:val="00D23026"/>
    <w:rsid w:val="00D23DF4"/>
    <w:rsid w:val="00D270D7"/>
    <w:rsid w:val="00D43491"/>
    <w:rsid w:val="00D6644E"/>
    <w:rsid w:val="00DB3546"/>
    <w:rsid w:val="00DD69FE"/>
    <w:rsid w:val="00E00388"/>
    <w:rsid w:val="00E13CE6"/>
    <w:rsid w:val="00E81A1D"/>
    <w:rsid w:val="00E96F02"/>
    <w:rsid w:val="00EB7622"/>
    <w:rsid w:val="00ED6C43"/>
    <w:rsid w:val="00EE0878"/>
    <w:rsid w:val="00F10663"/>
    <w:rsid w:val="00F23D76"/>
    <w:rsid w:val="00F4543D"/>
    <w:rsid w:val="00F82A09"/>
    <w:rsid w:val="00FB07D8"/>
    <w:rsid w:val="00FC5837"/>
    <w:rsid w:val="00FF2093"/>
    <w:rsid w:val="00FF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7891"/>
  <w15:chartTrackingRefBased/>
  <w15:docId w15:val="{4DADAA0A-E8BA-45E4-AD3A-73A1DD9E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F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59B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9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6F02"/>
  </w:style>
  <w:style w:type="paragraph" w:styleId="a7">
    <w:name w:val="footer"/>
    <w:basedOn w:val="a"/>
    <w:link w:val="a8"/>
    <w:uiPriority w:val="99"/>
    <w:unhideWhenUsed/>
    <w:rsid w:val="00E9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6F02"/>
  </w:style>
  <w:style w:type="character" w:customStyle="1" w:styleId="UnresolvedMention">
    <w:name w:val="Unresolved Mention"/>
    <w:basedOn w:val="a0"/>
    <w:uiPriority w:val="99"/>
    <w:semiHidden/>
    <w:unhideWhenUsed/>
    <w:rsid w:val="002316C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31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l.lt/rxcuw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rl.li/sepwoz" TargetMode="External"/><Relationship Id="rId12" Type="http://schemas.openxmlformats.org/officeDocument/2006/relationships/hyperlink" Target="https://surl.li/ryte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pasn-gorsovet.gov.ua/641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url.lt/ylezh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l.lt/pnyqi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26</cp:revision>
  <dcterms:created xsi:type="dcterms:W3CDTF">2025-11-21T06:32:00Z</dcterms:created>
  <dcterms:modified xsi:type="dcterms:W3CDTF">2026-02-13T08:41:00Z</dcterms:modified>
</cp:coreProperties>
</file>