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C0F" w:rsidRDefault="006A6C0F" w:rsidP="006A6C0F">
      <w:pPr>
        <w:jc w:val="center"/>
        <w:rPr>
          <w:sz w:val="40"/>
          <w:szCs w:val="40"/>
        </w:rPr>
      </w:pPr>
      <w:r w:rsidRPr="006A6C0F">
        <w:rPr>
          <w:rFonts w:ascii="ProbaProRegular" w:hAnsi="ProbaProRegular"/>
          <w:b/>
          <w:bCs/>
          <w:color w:val="000000"/>
          <w:sz w:val="40"/>
          <w:szCs w:val="40"/>
          <w:shd w:val="clear" w:color="auto" w:fill="FFFFFF"/>
        </w:rPr>
        <w:t xml:space="preserve">Звіт </w:t>
      </w:r>
      <w:r w:rsidR="000A3A95">
        <w:rPr>
          <w:rFonts w:ascii="ProbaProRegular" w:hAnsi="ProbaProRegular"/>
          <w:b/>
          <w:bCs/>
          <w:color w:val="000000"/>
          <w:sz w:val="40"/>
          <w:szCs w:val="40"/>
          <w:shd w:val="clear" w:color="auto" w:fill="FFFFFF"/>
        </w:rPr>
        <w:t xml:space="preserve">Комунальної установи «Центр надання соціальних послуг» Брацлавської селищної ради </w:t>
      </w:r>
      <w:r w:rsidRPr="006A6C0F">
        <w:rPr>
          <w:rFonts w:ascii="ProbaProRegular" w:hAnsi="ProbaProRegular"/>
          <w:b/>
          <w:bCs/>
          <w:color w:val="000000"/>
          <w:sz w:val="40"/>
          <w:szCs w:val="40"/>
          <w:shd w:val="clear" w:color="auto" w:fill="FFFFFF"/>
        </w:rPr>
        <w:t>щодо соціальної роботи та надання соціальних послуг сім’ям (особам) вразливих груп населення, у тому числі, які перебувають у складних ж</w:t>
      </w:r>
      <w:r w:rsidR="000A3A95">
        <w:rPr>
          <w:rFonts w:ascii="ProbaProRegular" w:hAnsi="ProbaProRegular"/>
          <w:b/>
          <w:bCs/>
          <w:color w:val="000000"/>
          <w:sz w:val="40"/>
          <w:szCs w:val="40"/>
          <w:shd w:val="clear" w:color="auto" w:fill="FFFFFF"/>
        </w:rPr>
        <w:t>иттєвих обставинах за 2024 рік</w:t>
      </w:r>
    </w:p>
    <w:p w:rsidR="006A6C0F" w:rsidRDefault="006A6C0F" w:rsidP="006A6C0F">
      <w:pPr>
        <w:rPr>
          <w:sz w:val="40"/>
          <w:szCs w:val="40"/>
        </w:rPr>
      </w:pPr>
    </w:p>
    <w:p w:rsidR="000A3A95" w:rsidRDefault="00C8008E" w:rsidP="0008538D">
      <w:pPr>
        <w:pStyle w:val="a3"/>
        <w:shd w:val="clear" w:color="auto" w:fill="FFFFFF"/>
        <w:spacing w:before="0" w:beforeAutospacing="0" w:after="0" w:afterAutospacing="0"/>
        <w:ind w:left="420"/>
        <w:jc w:val="both"/>
        <w:rPr>
          <w:color w:val="1D1D1B"/>
          <w:sz w:val="28"/>
          <w:szCs w:val="28"/>
          <w:bdr w:val="none" w:sz="0" w:space="0" w:color="auto" w:frame="1"/>
        </w:rPr>
      </w:pPr>
      <w:r>
        <w:rPr>
          <w:color w:val="1D1D1B"/>
          <w:sz w:val="27"/>
          <w:szCs w:val="27"/>
          <w:bdr w:val="none" w:sz="0" w:space="0" w:color="auto" w:frame="1"/>
        </w:rPr>
        <w:t xml:space="preserve">          </w:t>
      </w:r>
      <w:r w:rsidR="006A6C0F" w:rsidRPr="0008538D">
        <w:rPr>
          <w:color w:val="1D1D1B"/>
          <w:sz w:val="28"/>
          <w:szCs w:val="28"/>
          <w:bdr w:val="none" w:sz="0" w:space="0" w:color="auto" w:frame="1"/>
        </w:rPr>
        <w:t xml:space="preserve">Комунальна установа «Центр надання </w:t>
      </w:r>
      <w:r w:rsidR="006A6C0F" w:rsidRPr="0008538D">
        <w:rPr>
          <w:color w:val="1D1D1B"/>
          <w:sz w:val="28"/>
          <w:szCs w:val="28"/>
          <w:bdr w:val="none" w:sz="0" w:space="0" w:color="auto" w:frame="1"/>
        </w:rPr>
        <w:t>соціальних послуг Брацлавської</w:t>
      </w:r>
      <w:r w:rsidR="006A6C0F" w:rsidRPr="0008538D">
        <w:rPr>
          <w:color w:val="1D1D1B"/>
          <w:sz w:val="28"/>
          <w:szCs w:val="28"/>
          <w:bdr w:val="none" w:sz="0" w:space="0" w:color="auto" w:frame="1"/>
        </w:rPr>
        <w:t xml:space="preserve"> сел</w:t>
      </w:r>
      <w:r w:rsidR="006A6C0F" w:rsidRPr="0008538D">
        <w:rPr>
          <w:color w:val="1D1D1B"/>
          <w:sz w:val="28"/>
          <w:szCs w:val="28"/>
          <w:bdr w:val="none" w:sz="0" w:space="0" w:color="auto" w:frame="1"/>
        </w:rPr>
        <w:t>ищної ради» є єдиним в Брацлавській</w:t>
      </w:r>
      <w:r w:rsidR="006A6C0F" w:rsidRPr="0008538D">
        <w:rPr>
          <w:color w:val="1D1D1B"/>
          <w:sz w:val="28"/>
          <w:szCs w:val="28"/>
          <w:bdr w:val="none" w:sz="0" w:space="0" w:color="auto" w:frame="1"/>
        </w:rPr>
        <w:t xml:space="preserve"> територіальній громаді</w:t>
      </w:r>
      <w:r w:rsidR="000A3A95">
        <w:rPr>
          <w:color w:val="1D1D1B"/>
          <w:sz w:val="28"/>
          <w:szCs w:val="28"/>
          <w:bdr w:val="none" w:sz="0" w:space="0" w:color="auto" w:frame="1"/>
        </w:rPr>
        <w:t>,</w:t>
      </w:r>
      <w:r w:rsidR="006A6C0F" w:rsidRPr="0008538D">
        <w:rPr>
          <w:color w:val="1D1D1B"/>
          <w:sz w:val="28"/>
          <w:szCs w:val="28"/>
          <w:bdr w:val="none" w:sz="0" w:space="0" w:color="auto" w:frame="1"/>
        </w:rPr>
        <w:t xml:space="preserve"> який здійснює комплекс заходів соціальної роботи та надання соціальних послуг особам/сім’ям, які належать до вразливих груп населення та/або перебувають у складних життєвих обставинах.   </w:t>
      </w:r>
    </w:p>
    <w:p w:rsidR="006A6C0F" w:rsidRPr="0008538D" w:rsidRDefault="000A3A95" w:rsidP="0008538D">
      <w:pPr>
        <w:pStyle w:val="a3"/>
        <w:shd w:val="clear" w:color="auto" w:fill="FFFFFF"/>
        <w:spacing w:before="0" w:beforeAutospacing="0" w:after="0" w:afterAutospacing="0"/>
        <w:ind w:left="420"/>
        <w:jc w:val="both"/>
        <w:rPr>
          <w:color w:val="1D1D1B"/>
          <w:sz w:val="28"/>
          <w:szCs w:val="28"/>
        </w:rPr>
      </w:pPr>
      <w:r>
        <w:rPr>
          <w:color w:val="1D1D1B"/>
          <w:sz w:val="28"/>
          <w:szCs w:val="28"/>
          <w:bdr w:val="none" w:sz="0" w:space="0" w:color="auto" w:frame="1"/>
        </w:rPr>
        <w:t xml:space="preserve">        </w:t>
      </w:r>
      <w:bookmarkStart w:id="0" w:name="_GoBack"/>
      <w:bookmarkEnd w:id="0"/>
      <w:r w:rsidR="006A6C0F" w:rsidRPr="0008538D">
        <w:rPr>
          <w:color w:val="1D1D1B"/>
          <w:sz w:val="28"/>
          <w:szCs w:val="28"/>
          <w:bdr w:val="none" w:sz="0" w:space="0" w:color="auto" w:frame="1"/>
        </w:rPr>
        <w:t xml:space="preserve">У своїй роботі керується Конституцією України, Положенням про </w:t>
      </w:r>
      <w:r w:rsidR="00300FD6">
        <w:rPr>
          <w:color w:val="1D1D1B"/>
          <w:sz w:val="28"/>
          <w:szCs w:val="28"/>
          <w:bdr w:val="none" w:sz="0" w:space="0" w:color="auto" w:frame="1"/>
        </w:rPr>
        <w:t xml:space="preserve">Комунальну установу </w:t>
      </w:r>
      <w:r w:rsidR="006A6C0F" w:rsidRPr="0008538D">
        <w:rPr>
          <w:color w:val="1D1D1B"/>
          <w:sz w:val="28"/>
          <w:szCs w:val="28"/>
          <w:bdr w:val="none" w:sz="0" w:space="0" w:color="auto" w:frame="1"/>
        </w:rPr>
        <w:t xml:space="preserve">«Центр надання </w:t>
      </w:r>
      <w:r w:rsidR="006A6C0F" w:rsidRPr="0008538D">
        <w:rPr>
          <w:color w:val="1D1D1B"/>
          <w:sz w:val="28"/>
          <w:szCs w:val="28"/>
          <w:bdr w:val="none" w:sz="0" w:space="0" w:color="auto" w:frame="1"/>
        </w:rPr>
        <w:t>соціальних послуг» Брацлавської селищної ради</w:t>
      </w:r>
      <w:r w:rsidR="006A6C0F" w:rsidRPr="0008538D">
        <w:rPr>
          <w:color w:val="1D1D1B"/>
          <w:sz w:val="28"/>
          <w:szCs w:val="28"/>
          <w:bdr w:val="none" w:sz="0" w:space="0" w:color="auto" w:frame="1"/>
        </w:rPr>
        <w:t>, Законом України «Про соціальні послуги» та іншими нормативно-правовими актами, які визначають діяльність установ соціального захисту.</w:t>
      </w:r>
    </w:p>
    <w:p w:rsidR="006A6C0F" w:rsidRPr="0008538D" w:rsidRDefault="006A6C0F" w:rsidP="0008538D">
      <w:pPr>
        <w:pStyle w:val="a3"/>
        <w:shd w:val="clear" w:color="auto" w:fill="FFFFFF"/>
        <w:spacing w:before="0" w:beforeAutospacing="0" w:after="0" w:afterAutospacing="0"/>
        <w:ind w:left="420"/>
        <w:jc w:val="both"/>
        <w:rPr>
          <w:color w:val="1D1D1B"/>
          <w:sz w:val="28"/>
          <w:szCs w:val="28"/>
        </w:rPr>
      </w:pPr>
      <w:r w:rsidRPr="0008538D">
        <w:rPr>
          <w:color w:val="1D1D1B"/>
          <w:sz w:val="28"/>
          <w:szCs w:val="28"/>
          <w:bdr w:val="none" w:sz="0" w:space="0" w:color="auto" w:frame="1"/>
        </w:rPr>
        <w:t>        Одним із напрямків діяльності  є професійна допомога сім'ям з дітьми, які опинилися у складних життєвих обставинах, у визначенні причин власних проблем і подальший спільний пошук можливостей для їхнього вирішення шляхом надання комплексу соціальних послуг.</w:t>
      </w:r>
    </w:p>
    <w:p w:rsidR="006A6C0F" w:rsidRPr="0008538D" w:rsidRDefault="006A6C0F" w:rsidP="0008538D">
      <w:pPr>
        <w:pStyle w:val="a3"/>
        <w:shd w:val="clear" w:color="auto" w:fill="FFFFFF"/>
        <w:spacing w:before="0" w:beforeAutospacing="0" w:after="0" w:afterAutospacing="0"/>
        <w:ind w:left="420"/>
        <w:jc w:val="both"/>
        <w:rPr>
          <w:color w:val="1D1D1B"/>
          <w:sz w:val="28"/>
          <w:szCs w:val="28"/>
        </w:rPr>
      </w:pPr>
      <w:r w:rsidRPr="0008538D">
        <w:rPr>
          <w:color w:val="1D1D1B"/>
          <w:sz w:val="28"/>
          <w:szCs w:val="28"/>
          <w:bdr w:val="none" w:sz="0" w:space="0" w:color="auto" w:frame="1"/>
        </w:rPr>
        <w:t>          У центрі діє два</w:t>
      </w:r>
      <w:r w:rsidRPr="0008538D">
        <w:rPr>
          <w:color w:val="1D1D1B"/>
          <w:sz w:val="28"/>
          <w:szCs w:val="28"/>
          <w:bdr w:val="none" w:sz="0" w:space="0" w:color="auto" w:frame="1"/>
        </w:rPr>
        <w:t xml:space="preserve"> відділення:</w:t>
      </w:r>
    </w:p>
    <w:p w:rsidR="006A6C0F" w:rsidRPr="0008538D" w:rsidRDefault="006A6C0F" w:rsidP="0008538D">
      <w:pPr>
        <w:pStyle w:val="a3"/>
        <w:shd w:val="clear" w:color="auto" w:fill="FFFFFF"/>
        <w:spacing w:before="0" w:beforeAutospacing="0" w:after="0" w:afterAutospacing="0"/>
        <w:ind w:left="420"/>
        <w:jc w:val="both"/>
        <w:rPr>
          <w:color w:val="1D1D1B"/>
          <w:sz w:val="28"/>
          <w:szCs w:val="28"/>
        </w:rPr>
      </w:pPr>
      <w:r w:rsidRPr="0008538D">
        <w:rPr>
          <w:color w:val="1D1D1B"/>
          <w:sz w:val="28"/>
          <w:szCs w:val="28"/>
          <w:bdr w:val="none" w:sz="0" w:space="0" w:color="auto" w:frame="1"/>
        </w:rPr>
        <w:t>-</w:t>
      </w:r>
      <w:r w:rsidRPr="0008538D">
        <w:rPr>
          <w:color w:val="1D1D1B"/>
          <w:sz w:val="28"/>
          <w:szCs w:val="28"/>
          <w:bdr w:val="none" w:sz="0" w:space="0" w:color="auto" w:frame="1"/>
        </w:rPr>
        <w:t xml:space="preserve"> відділення соціальної роботи для сім’ї, дітей та молоді</w:t>
      </w:r>
      <w:r w:rsidRPr="0008538D">
        <w:rPr>
          <w:color w:val="1D1D1B"/>
          <w:sz w:val="28"/>
          <w:szCs w:val="28"/>
          <w:bdr w:val="none" w:sz="0" w:space="0" w:color="auto" w:frame="1"/>
        </w:rPr>
        <w:t>;</w:t>
      </w:r>
    </w:p>
    <w:p w:rsidR="006A6C0F" w:rsidRPr="0008538D" w:rsidRDefault="006A6C0F" w:rsidP="0008538D">
      <w:pPr>
        <w:pStyle w:val="a3"/>
        <w:shd w:val="clear" w:color="auto" w:fill="FFFFFF"/>
        <w:spacing w:before="0" w:beforeAutospacing="0" w:after="0" w:afterAutospacing="0"/>
        <w:ind w:left="420"/>
        <w:jc w:val="both"/>
        <w:rPr>
          <w:color w:val="1D1D1B"/>
          <w:sz w:val="28"/>
          <w:szCs w:val="28"/>
        </w:rPr>
      </w:pPr>
      <w:r w:rsidRPr="0008538D">
        <w:rPr>
          <w:color w:val="1D1D1B"/>
          <w:sz w:val="28"/>
          <w:szCs w:val="28"/>
          <w:bdr w:val="none" w:sz="0" w:space="0" w:color="auto" w:frame="1"/>
        </w:rPr>
        <w:t>- відділення соціальної допомоги вдома;</w:t>
      </w:r>
    </w:p>
    <w:p w:rsidR="006A6C0F" w:rsidRPr="0008538D" w:rsidRDefault="006A6C0F" w:rsidP="0008538D">
      <w:pPr>
        <w:pStyle w:val="a3"/>
        <w:shd w:val="clear" w:color="auto" w:fill="FFFFFF"/>
        <w:spacing w:before="0" w:beforeAutospacing="0" w:after="0" w:afterAutospacing="0"/>
        <w:ind w:left="420"/>
        <w:jc w:val="both"/>
        <w:rPr>
          <w:color w:val="1D1D1B"/>
          <w:sz w:val="28"/>
          <w:szCs w:val="28"/>
        </w:rPr>
      </w:pPr>
      <w:r w:rsidRPr="0008538D">
        <w:rPr>
          <w:color w:val="1D1D1B"/>
          <w:sz w:val="28"/>
          <w:szCs w:val="28"/>
          <w:bdr w:val="none" w:sz="0" w:space="0" w:color="auto" w:frame="1"/>
        </w:rPr>
        <w:t>        Штатна чисельність працівників Центру надання</w:t>
      </w:r>
      <w:r w:rsidRPr="0008538D">
        <w:rPr>
          <w:color w:val="1D1D1B"/>
          <w:sz w:val="28"/>
          <w:szCs w:val="28"/>
          <w:bdr w:val="none" w:sz="0" w:space="0" w:color="auto" w:frame="1"/>
        </w:rPr>
        <w:t xml:space="preserve"> соціальних послуг становить  20,5 осіб , фактично працюючих – 14,5</w:t>
      </w:r>
      <w:r w:rsidRPr="0008538D">
        <w:rPr>
          <w:color w:val="1D1D1B"/>
          <w:sz w:val="28"/>
          <w:szCs w:val="28"/>
          <w:bdr w:val="none" w:sz="0" w:space="0" w:color="auto" w:frame="1"/>
        </w:rPr>
        <w:t xml:space="preserve"> осіб.</w:t>
      </w:r>
    </w:p>
    <w:p w:rsidR="006A6C0F" w:rsidRPr="0008538D" w:rsidRDefault="006A6C0F" w:rsidP="0008538D">
      <w:pPr>
        <w:pStyle w:val="a3"/>
        <w:shd w:val="clear" w:color="auto" w:fill="FFFFFF"/>
        <w:spacing w:before="0" w:beforeAutospacing="0" w:after="0" w:afterAutospacing="0"/>
        <w:ind w:left="420"/>
        <w:jc w:val="both"/>
        <w:rPr>
          <w:color w:val="1D1D1B"/>
          <w:sz w:val="28"/>
          <w:szCs w:val="28"/>
        </w:rPr>
      </w:pPr>
      <w:r w:rsidRPr="0008538D">
        <w:rPr>
          <w:color w:val="1D1D1B"/>
          <w:sz w:val="28"/>
          <w:szCs w:val="28"/>
          <w:bdr w:val="none" w:sz="0" w:space="0" w:color="auto" w:frame="1"/>
        </w:rPr>
        <w:t>     Соціальні послуги надаються:</w:t>
      </w:r>
    </w:p>
    <w:p w:rsidR="006A6C0F" w:rsidRPr="0008538D" w:rsidRDefault="006A6C0F" w:rsidP="0008538D">
      <w:pPr>
        <w:pStyle w:val="a3"/>
        <w:shd w:val="clear" w:color="auto" w:fill="FFFFFF"/>
        <w:spacing w:before="0" w:beforeAutospacing="0" w:after="0" w:afterAutospacing="0"/>
        <w:ind w:left="420"/>
        <w:jc w:val="both"/>
        <w:rPr>
          <w:color w:val="1D1D1B"/>
          <w:sz w:val="28"/>
          <w:szCs w:val="28"/>
        </w:rPr>
      </w:pPr>
      <w:r w:rsidRPr="0008538D">
        <w:rPr>
          <w:color w:val="1D1D1B"/>
          <w:sz w:val="28"/>
          <w:szCs w:val="28"/>
          <w:bdr w:val="none" w:sz="0" w:space="0" w:color="auto" w:frame="1"/>
        </w:rPr>
        <w:t>- за місцем проживання /перебування отримувача соціальних послуг;</w:t>
      </w:r>
    </w:p>
    <w:p w:rsidR="006A6C0F" w:rsidRPr="0008538D" w:rsidRDefault="006A6C0F" w:rsidP="0008538D">
      <w:pPr>
        <w:pStyle w:val="a3"/>
        <w:shd w:val="clear" w:color="auto" w:fill="FFFFFF"/>
        <w:spacing w:before="0" w:beforeAutospacing="0" w:after="0" w:afterAutospacing="0"/>
        <w:ind w:left="420"/>
        <w:jc w:val="both"/>
        <w:rPr>
          <w:color w:val="1D1D1B"/>
          <w:sz w:val="28"/>
          <w:szCs w:val="28"/>
          <w:bdr w:val="none" w:sz="0" w:space="0" w:color="auto" w:frame="1"/>
        </w:rPr>
      </w:pPr>
      <w:r w:rsidRPr="0008538D">
        <w:rPr>
          <w:color w:val="1D1D1B"/>
          <w:sz w:val="28"/>
          <w:szCs w:val="28"/>
          <w:bdr w:val="none" w:sz="0" w:space="0" w:color="auto" w:frame="1"/>
        </w:rPr>
        <w:t>- у приміщенні надавача соціальних послуг.</w:t>
      </w:r>
      <w:r w:rsidR="00C8008E" w:rsidRPr="0008538D">
        <w:rPr>
          <w:color w:val="1D1D1B"/>
          <w:sz w:val="28"/>
          <w:szCs w:val="28"/>
          <w:bdr w:val="none" w:sz="0" w:space="0" w:color="auto" w:frame="1"/>
        </w:rPr>
        <w:t xml:space="preserve"> </w:t>
      </w:r>
    </w:p>
    <w:p w:rsidR="0008538D" w:rsidRPr="0008538D" w:rsidRDefault="00300FD6" w:rsidP="00300FD6">
      <w:pPr>
        <w:pStyle w:val="a3"/>
        <w:shd w:val="clear" w:color="auto" w:fill="FFFFFF"/>
        <w:spacing w:before="0" w:beforeAutospacing="0" w:after="0" w:afterAutospacing="0"/>
        <w:ind w:left="426"/>
        <w:jc w:val="both"/>
        <w:rPr>
          <w:sz w:val="28"/>
          <w:szCs w:val="28"/>
        </w:rPr>
      </w:pPr>
      <w:r>
        <w:rPr>
          <w:sz w:val="28"/>
          <w:szCs w:val="28"/>
        </w:rPr>
        <w:t xml:space="preserve">     </w:t>
      </w:r>
      <w:r w:rsidR="0008538D" w:rsidRPr="0008538D">
        <w:rPr>
          <w:sz w:val="28"/>
          <w:szCs w:val="28"/>
        </w:rPr>
        <w:t>Протягом звітного періоду фактично ох</w:t>
      </w:r>
      <w:r w:rsidR="0008538D" w:rsidRPr="0008538D">
        <w:rPr>
          <w:sz w:val="28"/>
          <w:szCs w:val="28"/>
        </w:rPr>
        <w:t>оплено соціальними послугами 134</w:t>
      </w:r>
      <w:r w:rsidR="0008538D" w:rsidRPr="0008538D">
        <w:rPr>
          <w:sz w:val="28"/>
          <w:szCs w:val="28"/>
        </w:rPr>
        <w:t xml:space="preserve"> </w:t>
      </w:r>
      <w:r w:rsidR="0008538D" w:rsidRPr="0008538D">
        <w:rPr>
          <w:sz w:val="28"/>
          <w:szCs w:val="28"/>
        </w:rPr>
        <w:t xml:space="preserve">сім’ї/осіб, </w:t>
      </w:r>
      <w:r w:rsidR="0008538D" w:rsidRPr="0008538D">
        <w:rPr>
          <w:color w:val="1D1D1B"/>
          <w:sz w:val="28"/>
          <w:szCs w:val="28"/>
          <w:bdr w:val="none" w:sz="0" w:space="0" w:color="auto" w:frame="1"/>
        </w:rPr>
        <w:t>з</w:t>
      </w:r>
      <w:r w:rsidR="0008538D" w:rsidRPr="0008538D">
        <w:rPr>
          <w:color w:val="1D1D1B"/>
          <w:sz w:val="28"/>
          <w:szCs w:val="28"/>
          <w:bdr w:val="none" w:sz="0" w:space="0" w:color="auto" w:frame="1"/>
        </w:rPr>
        <w:t>дійснено  47 оцінювання потреб. На соціальному супроводі перебували 10 сімей. Інші 124  родин отримали разові соціальні послуги з інформування та консультування</w:t>
      </w:r>
      <w:r w:rsidR="0008538D" w:rsidRPr="0008538D">
        <w:rPr>
          <w:color w:val="1D1D1B"/>
          <w:sz w:val="28"/>
          <w:szCs w:val="28"/>
          <w:bdr w:val="none" w:sz="0" w:space="0" w:color="auto" w:frame="1"/>
        </w:rPr>
        <w:t xml:space="preserve">, </w:t>
      </w:r>
      <w:r w:rsidR="0008538D" w:rsidRPr="0008538D">
        <w:rPr>
          <w:sz w:val="28"/>
          <w:szCs w:val="28"/>
        </w:rPr>
        <w:t>з них: 100</w:t>
      </w:r>
      <w:r w:rsidR="0008538D" w:rsidRPr="0008538D">
        <w:rPr>
          <w:sz w:val="28"/>
          <w:szCs w:val="28"/>
        </w:rPr>
        <w:t xml:space="preserve"> - громадяни</w:t>
      </w:r>
      <w:r w:rsidR="0008538D" w:rsidRPr="0008538D">
        <w:rPr>
          <w:sz w:val="28"/>
          <w:szCs w:val="28"/>
        </w:rPr>
        <w:t>н</w:t>
      </w:r>
      <w:r w:rsidR="0008538D" w:rsidRPr="0008538D">
        <w:rPr>
          <w:sz w:val="28"/>
          <w:szCs w:val="28"/>
        </w:rPr>
        <w:t xml:space="preserve">, що потребують соціального обслуговування </w:t>
      </w:r>
      <w:r w:rsidR="0008538D" w:rsidRPr="0008538D">
        <w:rPr>
          <w:sz w:val="28"/>
          <w:szCs w:val="28"/>
        </w:rPr>
        <w:t>догляд вдома.</w:t>
      </w:r>
      <w:r w:rsidR="0008538D" w:rsidRPr="0008538D">
        <w:rPr>
          <w:sz w:val="28"/>
          <w:szCs w:val="28"/>
        </w:rPr>
        <w:t xml:space="preserve"> </w:t>
      </w:r>
    </w:p>
    <w:p w:rsidR="00C8008E" w:rsidRPr="00300FD6" w:rsidRDefault="0008538D" w:rsidP="0008538D">
      <w:pPr>
        <w:pStyle w:val="a3"/>
        <w:shd w:val="clear" w:color="auto" w:fill="FFFFFF"/>
        <w:spacing w:before="0" w:beforeAutospacing="0" w:after="0" w:afterAutospacing="0"/>
        <w:ind w:left="420"/>
        <w:jc w:val="both"/>
        <w:rPr>
          <w:color w:val="C00000"/>
          <w:sz w:val="28"/>
          <w:szCs w:val="28"/>
          <w:bdr w:val="none" w:sz="0" w:space="0" w:color="auto" w:frame="1"/>
        </w:rPr>
      </w:pPr>
      <w:r w:rsidRPr="0008538D">
        <w:rPr>
          <w:sz w:val="28"/>
          <w:szCs w:val="28"/>
        </w:rPr>
        <w:t xml:space="preserve">       </w:t>
      </w:r>
      <w:r w:rsidRPr="0008538D">
        <w:rPr>
          <w:sz w:val="28"/>
          <w:szCs w:val="28"/>
        </w:rPr>
        <w:t>Послуги надаються безоплатно. Виявлення громадян які потребують соціал</w:t>
      </w:r>
      <w:r w:rsidRPr="0008538D">
        <w:rPr>
          <w:sz w:val="28"/>
          <w:szCs w:val="28"/>
        </w:rPr>
        <w:t>ьної допомоги, здійснює директор Центру</w:t>
      </w:r>
      <w:r w:rsidRPr="0008538D">
        <w:rPr>
          <w:sz w:val="28"/>
          <w:szCs w:val="28"/>
        </w:rPr>
        <w:t xml:space="preserve">, шляхом безпосереднього відвідування громадян за місцем їх проживання, отримання інформації від інших суб'єктів, особистого звернення. Фінансування видатків на утримання Центру надання соціальних послуг проводиться за рахунок коштів місцевого бюджету. </w:t>
      </w:r>
    </w:p>
    <w:p w:rsidR="009379A3" w:rsidRPr="0008538D" w:rsidRDefault="0008538D" w:rsidP="0008538D">
      <w:pPr>
        <w:spacing w:line="240" w:lineRule="auto"/>
        <w:jc w:val="both"/>
        <w:rPr>
          <w:rFonts w:ascii="Times New Roman" w:hAnsi="Times New Roman" w:cs="Times New Roman"/>
          <w:sz w:val="28"/>
          <w:szCs w:val="28"/>
        </w:rPr>
      </w:pPr>
      <w:r w:rsidRPr="0008538D">
        <w:rPr>
          <w:rFonts w:ascii="Times New Roman" w:hAnsi="Times New Roman" w:cs="Times New Roman"/>
          <w:sz w:val="28"/>
          <w:szCs w:val="28"/>
        </w:rPr>
        <w:lastRenderedPageBreak/>
        <w:t xml:space="preserve">       </w:t>
      </w:r>
      <w:r w:rsidRPr="0008538D">
        <w:rPr>
          <w:rFonts w:ascii="Times New Roman" w:hAnsi="Times New Roman" w:cs="Times New Roman"/>
          <w:sz w:val="28"/>
          <w:szCs w:val="28"/>
        </w:rPr>
        <w:t xml:space="preserve">Соціально-побутові заходи: - </w:t>
      </w:r>
      <w:r w:rsidRPr="0008538D">
        <w:rPr>
          <w:rFonts w:ascii="Times New Roman" w:hAnsi="Times New Roman" w:cs="Times New Roman"/>
          <w:sz w:val="28"/>
          <w:szCs w:val="28"/>
        </w:rPr>
        <w:t>послуги «Догляд вдома» надають 13</w:t>
      </w:r>
      <w:r w:rsidRPr="0008538D">
        <w:rPr>
          <w:rFonts w:ascii="Times New Roman" w:hAnsi="Times New Roman" w:cs="Times New Roman"/>
          <w:sz w:val="28"/>
          <w:szCs w:val="28"/>
        </w:rPr>
        <w:t xml:space="preserve"> соціальних робітників. Середнє навантаження на одного соціального робітника у відділенні соціальної допомоги вдома складає - 11-12 осіб.</w:t>
      </w:r>
    </w:p>
    <w:p w:rsidR="0008538D" w:rsidRDefault="0008538D" w:rsidP="0008538D">
      <w:pPr>
        <w:tabs>
          <w:tab w:val="left" w:pos="1056"/>
        </w:tabs>
        <w:spacing w:line="240" w:lineRule="auto"/>
        <w:jc w:val="both"/>
        <w:rPr>
          <w:rFonts w:ascii="Times New Roman" w:hAnsi="Times New Roman" w:cs="Times New Roman"/>
          <w:sz w:val="28"/>
          <w:szCs w:val="28"/>
        </w:rPr>
      </w:pPr>
      <w:r w:rsidRPr="0008538D">
        <w:rPr>
          <w:rFonts w:ascii="Times New Roman" w:hAnsi="Times New Roman" w:cs="Times New Roman"/>
          <w:sz w:val="28"/>
          <w:szCs w:val="28"/>
        </w:rPr>
        <w:t xml:space="preserve">      </w:t>
      </w:r>
      <w:r w:rsidR="009379A3" w:rsidRPr="0008538D">
        <w:rPr>
          <w:rFonts w:ascii="Times New Roman" w:hAnsi="Times New Roman" w:cs="Times New Roman"/>
          <w:sz w:val="28"/>
          <w:szCs w:val="28"/>
        </w:rPr>
        <w:t>Ліквідація, закриття установи відділень не було.</w:t>
      </w:r>
      <w:r>
        <w:rPr>
          <w:rFonts w:ascii="Times New Roman" w:hAnsi="Times New Roman" w:cs="Times New Roman"/>
          <w:sz w:val="28"/>
          <w:szCs w:val="28"/>
        </w:rPr>
        <w:t xml:space="preserve"> </w:t>
      </w:r>
    </w:p>
    <w:p w:rsidR="00FF78F1" w:rsidRPr="0008538D" w:rsidRDefault="0008538D" w:rsidP="0008538D">
      <w:pPr>
        <w:tabs>
          <w:tab w:val="left" w:pos="1056"/>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79A3" w:rsidRPr="0008538D">
        <w:rPr>
          <w:rFonts w:ascii="Times New Roman" w:hAnsi="Times New Roman" w:cs="Times New Roman"/>
          <w:sz w:val="28"/>
          <w:szCs w:val="28"/>
        </w:rPr>
        <w:t xml:space="preserve"> З метою підвищення рівня добробуту, якості життя мешканців громади, задоволення їх потреб у соціальному обслуговуванні, забезпечення доступності до соціальних послуг продовжено роботу надаються інформаційні, консультативні, соціальний супровід, натуральна допомога та інші соціальні послуги на віддаленій території. Комунальна установа надавала соціальні послуги інформування, консультування, соціальний супровід, догляд вдома, натуральна допомога внутрішньо переміщеним особам/сім'ям, які опинилися у складних життєвих обставинах через шкоду, завдано бойовими діями, збройним конфліктом, тимчасовою окупацією.</w:t>
      </w:r>
    </w:p>
    <w:sectPr w:rsidR="00FF78F1" w:rsidRPr="000853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baPr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ED"/>
    <w:rsid w:val="0008538D"/>
    <w:rsid w:val="000A3A95"/>
    <w:rsid w:val="000E40ED"/>
    <w:rsid w:val="00225655"/>
    <w:rsid w:val="00300FD6"/>
    <w:rsid w:val="006A6C0F"/>
    <w:rsid w:val="009379A3"/>
    <w:rsid w:val="00C8008E"/>
    <w:rsid w:val="00FF78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B533C-2ADC-469F-A306-F48ADD8C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C0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185219">
      <w:bodyDiv w:val="1"/>
      <w:marLeft w:val="0"/>
      <w:marRight w:val="0"/>
      <w:marTop w:val="0"/>
      <w:marBottom w:val="0"/>
      <w:divBdr>
        <w:top w:val="none" w:sz="0" w:space="0" w:color="auto"/>
        <w:left w:val="none" w:sz="0" w:space="0" w:color="auto"/>
        <w:bottom w:val="none" w:sz="0" w:space="0" w:color="auto"/>
        <w:right w:val="none" w:sz="0" w:space="0" w:color="auto"/>
      </w:divBdr>
    </w:div>
    <w:div w:id="180037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1989</Words>
  <Characters>1134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Олійник</dc:creator>
  <cp:keywords/>
  <dc:description/>
  <cp:lastModifiedBy>Тетяна Олійник</cp:lastModifiedBy>
  <cp:revision>2</cp:revision>
  <dcterms:created xsi:type="dcterms:W3CDTF">2025-05-02T07:03:00Z</dcterms:created>
  <dcterms:modified xsi:type="dcterms:W3CDTF">2025-05-02T07:03:00Z</dcterms:modified>
</cp:coreProperties>
</file>