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17" w:rsidRPr="00FB06ED" w:rsidRDefault="00F82C99" w:rsidP="00BC3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FB06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Обов’язки суб’єктів господарювання в сфері</w:t>
      </w:r>
      <w:r w:rsidR="00940317" w:rsidRPr="00FB06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централізованого питного водопостачання</w:t>
      </w:r>
      <w:r w:rsidR="00145AF3" w:rsidRPr="00FB06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населенн</w:t>
      </w:r>
      <w:r w:rsidRPr="00FB06E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я</w:t>
      </w:r>
    </w:p>
    <w:p w:rsidR="00145AF3" w:rsidRPr="00FB06ED" w:rsidRDefault="00145AF3" w:rsidP="0014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</w:p>
    <w:p w:rsidR="00FB06ED" w:rsidRDefault="00D26C88" w:rsidP="00FB06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40C28"/>
          <w:sz w:val="28"/>
          <w:szCs w:val="28"/>
          <w:lang w:val="uk-UA"/>
        </w:rPr>
      </w:pPr>
      <w:r w:rsidRPr="00FB06ED">
        <w:rPr>
          <w:noProof/>
          <w:color w:val="444444"/>
          <w:lang w:eastAsia="ru-RU"/>
        </w:rPr>
        <w:drawing>
          <wp:inline distT="0" distB="0" distL="0" distR="0">
            <wp:extent cx="5245029" cy="3039110"/>
            <wp:effectExtent l="0" t="0" r="0" b="8890"/>
            <wp:docPr id="1" name="Рисунок 1" descr="C:\Users\user\Desktop\матеріали для статей\120510921_1388777528180386_52942336293899301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ріали для статей\120510921_1388777528180386_52942336293899301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799" cy="306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C7" w:rsidRPr="00FB06ED" w:rsidRDefault="00F46CC7" w:rsidP="00FB06E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40C28"/>
          <w:sz w:val="28"/>
          <w:szCs w:val="28"/>
          <w:lang w:val="uk-UA"/>
        </w:rPr>
      </w:pPr>
      <w:r w:rsidRPr="00FB06ED">
        <w:rPr>
          <w:color w:val="444444"/>
          <w:lang w:val="uk-UA"/>
        </w:rPr>
        <w:br/>
      </w:r>
      <w:r w:rsidR="00D01769" w:rsidRPr="00FB06ED">
        <w:rPr>
          <w:rFonts w:ascii="Times New Roman" w:hAnsi="Times New Roman" w:cs="Times New Roman"/>
          <w:color w:val="040C28"/>
          <w:sz w:val="28"/>
          <w:szCs w:val="28"/>
          <w:lang w:val="uk-UA"/>
        </w:rPr>
        <w:t>Вода</w:t>
      </w:r>
      <w:r w:rsidRPr="00FB06ED">
        <w:rPr>
          <w:rFonts w:ascii="Times New Roman" w:hAnsi="Times New Roman" w:cs="Times New Roman"/>
          <w:color w:val="040C28"/>
          <w:sz w:val="28"/>
          <w:szCs w:val="28"/>
          <w:lang w:val="uk-UA"/>
        </w:rPr>
        <w:t xml:space="preserve"> - основа життя. Важко переоцінити значення води в забезпеченні існування життя на планеті Земля, адже немає жодного організму, який би не містив воду. Для людини</w:t>
      </w:r>
      <w:r w:rsidR="002925B0" w:rsidRPr="00FB06ED">
        <w:rPr>
          <w:rFonts w:ascii="Times New Roman" w:hAnsi="Times New Roman" w:cs="Times New Roman"/>
          <w:color w:val="040C28"/>
          <w:sz w:val="28"/>
          <w:szCs w:val="28"/>
          <w:lang w:val="uk-UA"/>
        </w:rPr>
        <w:t xml:space="preserve"> дуже важливо вживати воду, адже це одна з основних складових здоров’я. При цьому, особливу цінність має чиста питна вода.</w:t>
      </w:r>
    </w:p>
    <w:p w:rsidR="00F46CC7" w:rsidRPr="00FB06ED" w:rsidRDefault="002925B0" w:rsidP="002925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Закон України «Про питну воду, питне водопостачання та водовідведення» від 10 січня 2002 року № 2918-III, формулює поняття питної води. </w:t>
      </w:r>
      <w:r w:rsidRPr="00FB06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 w:eastAsia="ru-RU"/>
        </w:rPr>
        <w:t xml:space="preserve">Це </w:t>
      </w:r>
      <w:r w:rsidR="00F46CC7" w:rsidRPr="00FB06ED">
        <w:rPr>
          <w:rFonts w:ascii="Times New Roman" w:hAnsi="Times New Roman" w:cs="Times New Roman"/>
          <w:sz w:val="28"/>
          <w:szCs w:val="28"/>
          <w:lang w:val="uk-UA"/>
        </w:rPr>
        <w:t>вода, призначена для споживання людиною (водопровідна, фасована, з бюветів, пунктів розливу, шахтних колодязів та каптажів джерел), для використання споживачами для задоволення фізіологічних, санітарно-гігієнічних, поб</w:t>
      </w:r>
      <w:r w:rsidRPr="00FB06ED">
        <w:rPr>
          <w:rFonts w:ascii="Times New Roman" w:hAnsi="Times New Roman" w:cs="Times New Roman"/>
          <w:sz w:val="28"/>
          <w:szCs w:val="28"/>
          <w:lang w:val="uk-UA"/>
        </w:rPr>
        <w:t>утових та господарських потреб.</w:t>
      </w:r>
    </w:p>
    <w:p w:rsidR="00AB7D69" w:rsidRPr="00FB06ED" w:rsidRDefault="00AB7D69" w:rsidP="00AB7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6ED">
        <w:rPr>
          <w:rFonts w:ascii="Times New Roman" w:hAnsi="Times New Roman" w:cs="Times New Roman"/>
          <w:sz w:val="28"/>
          <w:szCs w:val="28"/>
          <w:lang w:val="uk-UA"/>
        </w:rPr>
        <w:t xml:space="preserve">     Зазначений закон чітко регламентує господарську діяльність в сфері питного водопостачання, основні вимоги, порядок та умови надання послуг в сфері питного водопостачання та відповідальність за вчинені порушення.   </w:t>
      </w:r>
    </w:p>
    <w:p w:rsidR="00940317" w:rsidRPr="00FB06ED" w:rsidRDefault="00AB7D69" w:rsidP="00F6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FB06ED">
        <w:rPr>
          <w:rFonts w:ascii="Times New Roman" w:hAnsi="Times New Roman" w:cs="Times New Roman"/>
          <w:sz w:val="28"/>
          <w:szCs w:val="28"/>
          <w:lang w:val="uk-UA"/>
        </w:rPr>
        <w:t xml:space="preserve">     Всі суб’єкти господарювання</w:t>
      </w:r>
      <w:r w:rsidR="00F6038F" w:rsidRPr="00FB06ED">
        <w:rPr>
          <w:rFonts w:ascii="Times New Roman" w:hAnsi="Times New Roman" w:cs="Times New Roman"/>
          <w:sz w:val="28"/>
          <w:szCs w:val="28"/>
          <w:lang w:val="uk-UA"/>
        </w:rPr>
        <w:t xml:space="preserve"> в сфері питного водопостачання</w:t>
      </w:r>
      <w:r w:rsidRPr="00FB06ED">
        <w:rPr>
          <w:rFonts w:ascii="Times New Roman" w:hAnsi="Times New Roman" w:cs="Times New Roman"/>
          <w:sz w:val="28"/>
          <w:szCs w:val="28"/>
          <w:lang w:val="uk-UA"/>
        </w:rPr>
        <w:t xml:space="preserve">, згідно чинного законодавства несуть відповідальність за якість питної води і, насамперед, </w:t>
      </w:r>
      <w:r w:rsidR="00F6038F" w:rsidRPr="00FB06ED">
        <w:rPr>
          <w:rFonts w:ascii="Times New Roman" w:hAnsi="Times New Roman" w:cs="Times New Roman"/>
          <w:sz w:val="28"/>
          <w:szCs w:val="28"/>
          <w:lang w:val="uk-UA"/>
        </w:rPr>
        <w:t>їх діяльність повинна бути регламентована, в рамках чинного законодавства. А саме,  суб’єкт господарювання – власник або орендатор об’єкту водопостачання має право</w:t>
      </w:r>
      <w:r w:rsidR="00F6038F"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на здійснення діяльності по наданню </w:t>
      </w:r>
      <w:r w:rsidR="00940317"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послуг централізованого водопостачання </w:t>
      </w:r>
      <w:r w:rsidR="00F6038F"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при наявності документів</w:t>
      </w:r>
      <w:r w:rsidR="001D6896"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, передбачених ст.16 Закону України «Про питну воду, питне водопостачання та водовідведення»</w:t>
      </w:r>
      <w:r w:rsidR="00F6038F"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</w:p>
    <w:p w:rsidR="002E5FBA" w:rsidRPr="00FB06ED" w:rsidRDefault="00940317" w:rsidP="001A0BC1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При експлуатації джерел водопостачання та наданн</w:t>
      </w:r>
      <w:r w:rsidR="00AA6EF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і</w:t>
      </w:r>
      <w:r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послуг централізованого питного водопостачання суб'єкт</w:t>
      </w:r>
      <w:r w:rsidR="001D6896"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и</w:t>
      </w:r>
      <w:r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господарювання </w:t>
      </w:r>
      <w:r w:rsidR="001D6896"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зобов’язані дотримуватися державних санітарних вимог та правил  ДСанПіН2.2.4-171-10 «Гігієнічні вимоги до води питної, призначеної для споживання людиною»</w:t>
      </w:r>
      <w:r w:rsidR="00A22EA5"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:</w:t>
      </w:r>
    </w:p>
    <w:p w:rsidR="00940317" w:rsidRPr="00FB06ED" w:rsidRDefault="005C36AF" w:rsidP="001A0BC1">
      <w:pPr>
        <w:spacing w:after="0" w:line="240" w:lineRule="auto"/>
        <w:jc w:val="both"/>
        <w:rPr>
          <w:rFonts w:ascii="Consolas" w:hAnsi="Consolas"/>
          <w:color w:val="212529"/>
          <w:sz w:val="24"/>
          <w:szCs w:val="24"/>
          <w:lang w:val="uk-UA"/>
        </w:rPr>
      </w:pPr>
      <w:r w:rsidRPr="00FB06ED">
        <w:rPr>
          <w:rFonts w:ascii="Times New Roman" w:hAnsi="Times New Roman" w:cs="Times New Roman"/>
          <w:sz w:val="28"/>
          <w:szCs w:val="28"/>
          <w:lang w:val="uk-UA"/>
        </w:rPr>
        <w:lastRenderedPageBreak/>
        <w:t>- вода питна,  що надається споживачу  системами централізованого водопостачання  повинна</w:t>
      </w:r>
      <w:r w:rsidR="00A22EA5" w:rsidRPr="00FB06ED">
        <w:rPr>
          <w:rFonts w:ascii="Times New Roman" w:hAnsi="Times New Roman" w:cs="Times New Roman"/>
          <w:sz w:val="28"/>
          <w:szCs w:val="28"/>
          <w:lang w:val="uk-UA"/>
        </w:rPr>
        <w:t xml:space="preserve">бути   безпечною  в епідемічному   та   радіаційному   відношенні,   мати   сприятливі органолептичні властивості та нешкідливий хімічний склад, а саме, </w:t>
      </w:r>
      <w:r w:rsidRPr="00FB06ED">
        <w:rPr>
          <w:rFonts w:ascii="Times New Roman" w:hAnsi="Times New Roman" w:cs="Times New Roman"/>
          <w:sz w:val="28"/>
          <w:szCs w:val="28"/>
          <w:lang w:val="uk-UA"/>
        </w:rPr>
        <w:t>відповідати за   органолептичними,    фіз</w:t>
      </w:r>
      <w:r w:rsidR="002E5FBA" w:rsidRPr="00FB06ED">
        <w:rPr>
          <w:rFonts w:ascii="Times New Roman" w:hAnsi="Times New Roman" w:cs="Times New Roman"/>
          <w:sz w:val="28"/>
          <w:szCs w:val="28"/>
          <w:lang w:val="uk-UA"/>
        </w:rPr>
        <w:t xml:space="preserve">ико-хімічними, </w:t>
      </w:r>
      <w:r w:rsidRPr="00FB06ED">
        <w:rPr>
          <w:rFonts w:ascii="Times New Roman" w:hAnsi="Times New Roman" w:cs="Times New Roman"/>
          <w:sz w:val="28"/>
          <w:szCs w:val="28"/>
          <w:lang w:val="uk-UA"/>
        </w:rPr>
        <w:t>мікробіологічними,  паразитологічними</w:t>
      </w:r>
      <w:bookmarkStart w:id="0" w:name="_GoBack"/>
      <w:bookmarkEnd w:id="0"/>
      <w:r w:rsidRPr="00FB06ED">
        <w:rPr>
          <w:rFonts w:ascii="Times New Roman" w:hAnsi="Times New Roman" w:cs="Times New Roman"/>
          <w:sz w:val="28"/>
          <w:szCs w:val="28"/>
          <w:lang w:val="uk-UA"/>
        </w:rPr>
        <w:t xml:space="preserve">  та радіаційними показниками вимогам   державних   стандартів    та    санітарного </w:t>
      </w:r>
      <w:r w:rsidRPr="00FB06ED">
        <w:rPr>
          <w:rFonts w:ascii="Times New Roman" w:hAnsi="Times New Roman" w:cs="Times New Roman"/>
          <w:sz w:val="28"/>
          <w:szCs w:val="28"/>
          <w:lang w:val="uk-UA"/>
        </w:rPr>
        <w:br/>
        <w:t>законодавства</w:t>
      </w:r>
      <w:r w:rsidR="0066281B" w:rsidRPr="00FB06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4EEE" w:rsidRPr="00FB06ED" w:rsidRDefault="00514EEE" w:rsidP="001A0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6ED">
        <w:rPr>
          <w:rFonts w:ascii="Times New Roman" w:hAnsi="Times New Roman" w:cs="Times New Roman"/>
          <w:sz w:val="28"/>
          <w:szCs w:val="28"/>
          <w:lang w:val="uk-UA"/>
        </w:rPr>
        <w:t xml:space="preserve">- виробництво    питної    води    повинно </w:t>
      </w:r>
      <w:r w:rsidR="00FB06ED" w:rsidRPr="00FB06ED">
        <w:rPr>
          <w:rFonts w:ascii="Times New Roman" w:hAnsi="Times New Roman" w:cs="Times New Roman"/>
          <w:sz w:val="28"/>
          <w:szCs w:val="28"/>
          <w:lang w:val="uk-UA"/>
        </w:rPr>
        <w:t>здійснюватися</w:t>
      </w:r>
      <w:r w:rsidRPr="00FB06ED">
        <w:rPr>
          <w:rFonts w:ascii="Times New Roman" w:hAnsi="Times New Roman" w:cs="Times New Roman"/>
          <w:sz w:val="28"/>
          <w:szCs w:val="28"/>
          <w:lang w:val="uk-UA"/>
        </w:rPr>
        <w:t xml:space="preserve">    за нормативно-технічним  документом  та  відповідно до технологічного регламенту  або  іншого  документа з описом технологічного процесу виробництва      питної      води;</w:t>
      </w:r>
    </w:p>
    <w:p w:rsidR="00AC288B" w:rsidRPr="00FB06ED" w:rsidRDefault="007F6679" w:rsidP="00AC288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36"/>
          <w:sz w:val="28"/>
          <w:szCs w:val="28"/>
          <w:lang w:val="uk-UA" w:eastAsia="ru-RU"/>
        </w:rPr>
      </w:pPr>
      <w:r w:rsidRPr="00FB06ED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2245360</wp:posOffset>
            </wp:positionV>
            <wp:extent cx="2979420" cy="1866900"/>
            <wp:effectExtent l="0" t="0" r="0" b="0"/>
            <wp:wrapSquare wrapText="bothSides"/>
            <wp:docPr id="2" name="Рисунок 2" descr="C:\Users\user\Desktop\матеріали для статей\6017f59cb8bbd938282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ріали для статей\6017f59cb8bbd9382823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88B"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-</w:t>
      </w:r>
      <w:r w:rsidR="00D23F39" w:rsidRPr="00FB06ED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підприємства  питного водопостачання повинні здійснювати </w:t>
      </w:r>
      <w:r w:rsidR="00D23F39" w:rsidRPr="00FB06ED">
        <w:rPr>
          <w:rFonts w:ascii="Times New Roman" w:hAnsi="Times New Roman" w:cs="Times New Roman"/>
          <w:color w:val="212529"/>
          <w:sz w:val="28"/>
          <w:szCs w:val="28"/>
          <w:lang w:val="uk-UA"/>
        </w:rPr>
        <w:br/>
        <w:t xml:space="preserve">систематичний виробничий контроль за безпечністю  та  якістю  води </w:t>
      </w:r>
      <w:r w:rsidR="00D23F39" w:rsidRPr="00FB06ED">
        <w:rPr>
          <w:rFonts w:ascii="Times New Roman" w:hAnsi="Times New Roman" w:cs="Times New Roman"/>
          <w:color w:val="212529"/>
          <w:sz w:val="28"/>
          <w:szCs w:val="28"/>
          <w:lang w:val="uk-UA"/>
        </w:rPr>
        <w:br/>
        <w:t>від місця водозабору до місця її споживання</w:t>
      </w:r>
      <w:r w:rsidR="00AC288B"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відповідно до робочої програми(графіка)</w:t>
      </w:r>
      <w:r w:rsidR="00AC288B" w:rsidRPr="00FB06ED">
        <w:rPr>
          <w:rFonts w:ascii="Times New Roman" w:hAnsi="Times New Roman" w:cs="Times New Roman"/>
          <w:sz w:val="28"/>
          <w:szCs w:val="28"/>
          <w:lang w:val="uk-UA"/>
        </w:rPr>
        <w:t>,  що  є  складовою  технологічного регламенту або іншого документа з описом технологічного процесу виробництва питної води, в якій повинно бути відображено: пер</w:t>
      </w:r>
      <w:r w:rsidR="00FB06ED">
        <w:rPr>
          <w:rFonts w:ascii="Times New Roman" w:hAnsi="Times New Roman" w:cs="Times New Roman"/>
          <w:sz w:val="28"/>
          <w:szCs w:val="28"/>
          <w:lang w:val="uk-UA"/>
        </w:rPr>
        <w:t xml:space="preserve">елік показників, що потребують </w:t>
      </w:r>
      <w:r w:rsidR="00AC288B" w:rsidRPr="00FB06ED">
        <w:rPr>
          <w:rFonts w:ascii="Times New Roman" w:hAnsi="Times New Roman" w:cs="Times New Roman"/>
          <w:sz w:val="28"/>
          <w:szCs w:val="28"/>
          <w:lang w:val="uk-UA"/>
        </w:rPr>
        <w:t>контролю,  та порядок його здійсненн</w:t>
      </w:r>
      <w:r w:rsidR="004721E0" w:rsidRPr="00FB06ED">
        <w:rPr>
          <w:rFonts w:ascii="Times New Roman" w:hAnsi="Times New Roman" w:cs="Times New Roman"/>
          <w:sz w:val="28"/>
          <w:szCs w:val="28"/>
          <w:lang w:val="uk-UA"/>
        </w:rPr>
        <w:t xml:space="preserve">я, місця та календарні графіки </w:t>
      </w:r>
      <w:r w:rsidR="00AC288B" w:rsidRPr="00FB06ED">
        <w:rPr>
          <w:rFonts w:ascii="Times New Roman" w:hAnsi="Times New Roman" w:cs="Times New Roman"/>
          <w:sz w:val="28"/>
          <w:szCs w:val="28"/>
          <w:lang w:val="uk-UA"/>
        </w:rPr>
        <w:t>відбору  проб  води  для  лабораторних  досліджень</w:t>
      </w:r>
      <w:r w:rsidR="00AC288B"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;</w:t>
      </w:r>
    </w:p>
    <w:p w:rsidR="00FB06ED" w:rsidRPr="00FB06ED" w:rsidRDefault="007F6679" w:rsidP="00AC2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6ED">
        <w:rPr>
          <w:rFonts w:ascii="Consolas" w:hAnsi="Consolas"/>
          <w:color w:val="212529"/>
          <w:sz w:val="24"/>
          <w:szCs w:val="24"/>
          <w:lang w:val="uk-UA"/>
        </w:rPr>
        <w:t xml:space="preserve">- </w:t>
      </w:r>
      <w:r w:rsidRPr="00FB06ED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питного водопостачання зобов'язані надавати </w:t>
      </w:r>
      <w:r w:rsidRPr="00FB06ED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   державної   санітарно-епідеміологічної   служби   відповідної </w:t>
      </w:r>
      <w:r w:rsidRPr="00FB06ED">
        <w:rPr>
          <w:rFonts w:ascii="Times New Roman" w:hAnsi="Times New Roman" w:cs="Times New Roman"/>
          <w:sz w:val="28"/>
          <w:szCs w:val="28"/>
          <w:lang w:val="uk-UA"/>
        </w:rPr>
        <w:br/>
        <w:t xml:space="preserve">адміністративної  території  інформацію про результати виробничого </w:t>
      </w:r>
      <w:r w:rsidRPr="00FB06ED">
        <w:rPr>
          <w:rFonts w:ascii="Times New Roman" w:hAnsi="Times New Roman" w:cs="Times New Roman"/>
          <w:sz w:val="28"/>
          <w:szCs w:val="28"/>
          <w:lang w:val="uk-UA"/>
        </w:rPr>
        <w:br/>
        <w:t>контролю безпечності та якості  питної  води;</w:t>
      </w:r>
    </w:p>
    <w:p w:rsidR="00FB06ED" w:rsidRPr="00FB06ED" w:rsidRDefault="00FB06ED" w:rsidP="00FB06E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FB06ED">
        <w:rPr>
          <w:rFonts w:ascii="Times New Roman" w:hAnsi="Times New Roman" w:cs="Times New Roman"/>
          <w:sz w:val="28"/>
          <w:szCs w:val="28"/>
          <w:lang w:val="uk-UA"/>
        </w:rPr>
        <w:t>- за результатами  лабораторних  досліджень, в разі не відповідності  санітарним вимогам  вживаються  заходи щодо виявлення та усунення причин забруднення питної води, в тому числі,</w:t>
      </w:r>
      <w:r w:rsidRPr="00FB06E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виконання робіт з поточного ремонту, чищення та дезінфекції споруд, контрольних лабораторних досліджень, в тому числі, </w:t>
      </w:r>
      <w:r w:rsidRPr="00FB06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дослідження залишкових концентраційреагентів, що були використані при знезараженні.</w:t>
      </w:r>
    </w:p>
    <w:p w:rsidR="00AC288B" w:rsidRPr="00876683" w:rsidRDefault="00AA6EF9" w:rsidP="00876683">
      <w:pPr>
        <w:pStyle w:val="login-buttonuser"/>
        <w:spacing w:before="0" w:beforeAutospacing="0" w:after="0" w:afterAutospacing="0"/>
        <w:jc w:val="both"/>
        <w:rPr>
          <w:spacing w:val="-12"/>
          <w:lang w:val="en-US"/>
        </w:rPr>
      </w:pPr>
      <w:r>
        <w:rPr>
          <w:sz w:val="28"/>
          <w:szCs w:val="28"/>
          <w:lang w:val="uk-UA"/>
        </w:rPr>
        <w:t xml:space="preserve">      В разі виявлення фактів невиконання суб’єктами господарювання обов’язків в напрямку  забезпечення мешканців населених місць  Миколаївської області питною водою гарантованої якості, можна звернутися з відповідною заявою до Головного управління Держпродспоживслужби в Миколаївській області за адресою:</w:t>
      </w:r>
      <w:r w:rsidR="00876683">
        <w:rPr>
          <w:sz w:val="28"/>
          <w:szCs w:val="28"/>
          <w:lang w:val="uk-UA"/>
        </w:rPr>
        <w:t xml:space="preserve"> м. Миколаїв, </w:t>
      </w:r>
      <w:r>
        <w:rPr>
          <w:sz w:val="28"/>
          <w:szCs w:val="28"/>
          <w:lang w:val="uk-UA"/>
        </w:rPr>
        <w:t xml:space="preserve"> пр. Центральний, 288</w:t>
      </w:r>
      <w:r w:rsidR="00876683">
        <w:rPr>
          <w:sz w:val="28"/>
          <w:szCs w:val="28"/>
          <w:lang w:val="uk-UA"/>
        </w:rPr>
        <w:t xml:space="preserve"> або на електронну адресу </w:t>
      </w:r>
      <w:hyperlink r:id="rId8" w:history="1">
        <w:r w:rsidR="00876683" w:rsidRPr="00876683">
          <w:rPr>
            <w:rStyle w:val="a4"/>
            <w:color w:val="auto"/>
            <w:spacing w:val="-12"/>
            <w:sz w:val="28"/>
            <w:szCs w:val="28"/>
            <w:u w:val="none"/>
            <w:lang w:val="en-US"/>
          </w:rPr>
          <w:t>dpssmykolayiv@dpssmk.gov.ua</w:t>
        </w:r>
      </w:hyperlink>
      <w:r>
        <w:rPr>
          <w:sz w:val="28"/>
          <w:szCs w:val="28"/>
          <w:lang w:val="uk-UA"/>
        </w:rPr>
        <w:t>.</w:t>
      </w:r>
    </w:p>
    <w:p w:rsidR="00AC288B" w:rsidRPr="00FB06ED" w:rsidRDefault="00AC288B" w:rsidP="001A0BC1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1A0BC1" w:rsidRPr="00FB06ED" w:rsidRDefault="001A0BC1" w:rsidP="007650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sectPr w:rsidR="001A0BC1" w:rsidRPr="00FB06ED" w:rsidSect="0036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490"/>
    <w:multiLevelType w:val="hybridMultilevel"/>
    <w:tmpl w:val="CFDCE1DE"/>
    <w:lvl w:ilvl="0" w:tplc="2DE40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095B"/>
    <w:multiLevelType w:val="hybridMultilevel"/>
    <w:tmpl w:val="D8F8408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F51004E"/>
    <w:multiLevelType w:val="hybridMultilevel"/>
    <w:tmpl w:val="C6F8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47F"/>
    <w:rsid w:val="00011AA1"/>
    <w:rsid w:val="0011158E"/>
    <w:rsid w:val="00145AF3"/>
    <w:rsid w:val="001A0BC1"/>
    <w:rsid w:val="001D6896"/>
    <w:rsid w:val="002925B0"/>
    <w:rsid w:val="002E5FBA"/>
    <w:rsid w:val="0030432C"/>
    <w:rsid w:val="00323482"/>
    <w:rsid w:val="0036565B"/>
    <w:rsid w:val="003855E6"/>
    <w:rsid w:val="003B7CDC"/>
    <w:rsid w:val="00410AF9"/>
    <w:rsid w:val="004721E0"/>
    <w:rsid w:val="00514EEE"/>
    <w:rsid w:val="005C36AF"/>
    <w:rsid w:val="0066281B"/>
    <w:rsid w:val="0068747F"/>
    <w:rsid w:val="007650D5"/>
    <w:rsid w:val="007F6679"/>
    <w:rsid w:val="00876683"/>
    <w:rsid w:val="00940317"/>
    <w:rsid w:val="00A22EA5"/>
    <w:rsid w:val="00A709E4"/>
    <w:rsid w:val="00AA6EF9"/>
    <w:rsid w:val="00AB70CD"/>
    <w:rsid w:val="00AB7D69"/>
    <w:rsid w:val="00AC288B"/>
    <w:rsid w:val="00BC3F15"/>
    <w:rsid w:val="00C060A4"/>
    <w:rsid w:val="00C96C01"/>
    <w:rsid w:val="00D01769"/>
    <w:rsid w:val="00D23F39"/>
    <w:rsid w:val="00D26C88"/>
    <w:rsid w:val="00E5431A"/>
    <w:rsid w:val="00F46CC7"/>
    <w:rsid w:val="00F6038F"/>
    <w:rsid w:val="00F82C99"/>
    <w:rsid w:val="00FB06ED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5B"/>
  </w:style>
  <w:style w:type="paragraph" w:styleId="1">
    <w:name w:val="heading 1"/>
    <w:basedOn w:val="a"/>
    <w:link w:val="10"/>
    <w:uiPriority w:val="9"/>
    <w:qFormat/>
    <w:rsid w:val="00687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4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6CC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038F"/>
    <w:pPr>
      <w:ind w:left="720"/>
      <w:contextualSpacing/>
    </w:pPr>
  </w:style>
  <w:style w:type="paragraph" w:customStyle="1" w:styleId="login-buttonuser">
    <w:name w:val="login-button__user"/>
    <w:basedOn w:val="a"/>
    <w:rsid w:val="0087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4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6CC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038F"/>
    <w:pPr>
      <w:ind w:left="720"/>
      <w:contextualSpacing/>
    </w:pPr>
  </w:style>
  <w:style w:type="paragraph" w:customStyle="1" w:styleId="login-buttonuser">
    <w:name w:val="login-button__user"/>
    <w:basedOn w:val="a"/>
    <w:rsid w:val="0087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smykolayiv@dpssmk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FF72-7422-4E0E-AC3B-D06176E5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Ларионова</dc:creator>
  <cp:keywords/>
  <dc:description/>
  <cp:lastModifiedBy>Core i7</cp:lastModifiedBy>
  <cp:revision>34</cp:revision>
  <dcterms:created xsi:type="dcterms:W3CDTF">2022-06-14T07:21:00Z</dcterms:created>
  <dcterms:modified xsi:type="dcterms:W3CDTF">2024-02-07T17:40:00Z</dcterms:modified>
</cp:coreProperties>
</file>