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93" w:rsidRDefault="00A85477" w:rsidP="006E7728">
      <w:pPr>
        <w:spacing w:line="16" w:lineRule="atLeast"/>
        <w:jc w:val="center"/>
        <w:rPr>
          <w:rFonts w:ascii="Times New Roman" w:hAnsi="Times New Roman" w:cs="Times New Roman"/>
          <w:b/>
        </w:rPr>
      </w:pPr>
      <w:r w:rsidRPr="00A85477">
        <w:rPr>
          <w:rFonts w:ascii="Times New Roman" w:hAnsi="Times New Roman" w:cs="Times New Roman"/>
          <w:b/>
        </w:rPr>
        <w:t xml:space="preserve">Аналіз ефективності </w:t>
      </w:r>
      <w:proofErr w:type="spellStart"/>
      <w:r w:rsidRPr="00A85477">
        <w:rPr>
          <w:rFonts w:ascii="Times New Roman" w:hAnsi="Times New Roman" w:cs="Times New Roman"/>
          <w:b/>
        </w:rPr>
        <w:t>виконанння</w:t>
      </w:r>
      <w:proofErr w:type="spellEnd"/>
      <w:r w:rsidRPr="00A85477">
        <w:rPr>
          <w:rFonts w:ascii="Times New Roman" w:hAnsi="Times New Roman" w:cs="Times New Roman"/>
          <w:b/>
        </w:rPr>
        <w:t xml:space="preserve"> бюджетних прогр</w:t>
      </w:r>
      <w:r w:rsidR="000F2FA7">
        <w:rPr>
          <w:rFonts w:ascii="Times New Roman" w:hAnsi="Times New Roman" w:cs="Times New Roman"/>
          <w:b/>
        </w:rPr>
        <w:t xml:space="preserve">ам по </w:t>
      </w:r>
      <w:proofErr w:type="spellStart"/>
      <w:r w:rsidR="000F2FA7">
        <w:rPr>
          <w:rFonts w:ascii="Times New Roman" w:hAnsi="Times New Roman" w:cs="Times New Roman"/>
          <w:b/>
        </w:rPr>
        <w:t>Вишнівській</w:t>
      </w:r>
      <w:proofErr w:type="spellEnd"/>
      <w:r w:rsidR="000F2FA7">
        <w:rPr>
          <w:rFonts w:ascii="Times New Roman" w:hAnsi="Times New Roman" w:cs="Times New Roman"/>
          <w:b/>
        </w:rPr>
        <w:t xml:space="preserve"> сільській раді</w:t>
      </w:r>
    </w:p>
    <w:p w:rsidR="002D4748" w:rsidRPr="002D4748" w:rsidRDefault="002D4748" w:rsidP="006E7728">
      <w:pPr>
        <w:spacing w:line="16" w:lineRule="atLeast"/>
        <w:jc w:val="center"/>
        <w:rPr>
          <w:rFonts w:ascii="Times New Roman" w:hAnsi="Times New Roman" w:cs="Times New Roman"/>
          <w:b/>
          <w:i/>
        </w:rPr>
      </w:pPr>
      <w:r w:rsidRPr="002D4748">
        <w:rPr>
          <w:rFonts w:ascii="Times New Roman" w:hAnsi="Times New Roman" w:cs="Times New Roman"/>
          <w:b/>
          <w:i/>
        </w:rPr>
        <w:t>Інші програми та заходи у сфері освіти</w:t>
      </w:r>
    </w:p>
    <w:p w:rsidR="00FD242E" w:rsidRPr="00577F51" w:rsidRDefault="00BF1A33" w:rsidP="00577F51">
      <w:pPr>
        <w:spacing w:line="16" w:lineRule="atLeast"/>
        <w:rPr>
          <w:rFonts w:ascii="Times New Roman" w:hAnsi="Times New Roman" w:cs="Times New Roman"/>
          <w:i/>
        </w:rPr>
      </w:pPr>
      <w:r w:rsidRPr="00BF1A33">
        <w:rPr>
          <w:rFonts w:ascii="Times New Roman" w:hAnsi="Times New Roman" w:cs="Times New Roman"/>
          <w:sz w:val="20"/>
          <w:szCs w:val="20"/>
        </w:rPr>
        <w:t>Програма:</w:t>
      </w: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577F51">
        <w:rPr>
          <w:rFonts w:ascii="Times New Roman" w:hAnsi="Times New Roman" w:cs="Times New Roman"/>
          <w:b/>
        </w:rPr>
        <w:t xml:space="preserve"> </w:t>
      </w:r>
      <w:r w:rsidR="002D4748" w:rsidRPr="00577F51">
        <w:rPr>
          <w:rFonts w:ascii="Times New Roman" w:hAnsi="Times New Roman" w:cs="Times New Roman"/>
          <w:i/>
        </w:rPr>
        <w:t>Інші програми та заходи у сфері освіти</w:t>
      </w:r>
    </w:p>
    <w:p w:rsidR="00A85477" w:rsidRPr="00E4667B" w:rsidRDefault="00A85477" w:rsidP="00577F51">
      <w:pPr>
        <w:spacing w:line="16" w:lineRule="atLeast"/>
        <w:ind w:left="3686" w:hanging="3686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 xml:space="preserve">Завдання:                                                    </w:t>
      </w:r>
      <w:r w:rsidR="00577F51">
        <w:rPr>
          <w:rFonts w:ascii="Times New Roman" w:hAnsi="Times New Roman" w:cs="Times New Roman"/>
          <w:sz w:val="20"/>
          <w:szCs w:val="20"/>
        </w:rPr>
        <w:t xml:space="preserve">      </w:t>
      </w:r>
      <w:r w:rsidR="00244502">
        <w:rPr>
          <w:rFonts w:ascii="Times New Roman" w:hAnsi="Times New Roman" w:cs="Times New Roman"/>
          <w:sz w:val="20"/>
          <w:szCs w:val="20"/>
        </w:rPr>
        <w:t xml:space="preserve"> </w:t>
      </w:r>
      <w:r w:rsidR="002D4748" w:rsidRPr="002D4748">
        <w:rPr>
          <w:rFonts w:ascii="Times New Roman" w:hAnsi="Times New Roman" w:cs="Times New Roman"/>
          <w:sz w:val="20"/>
          <w:szCs w:val="20"/>
        </w:rPr>
        <w:t>Підтримка та стимулювання інтелектуально та творчо обдарованих дітей та молоді</w:t>
      </w:r>
    </w:p>
    <w:p w:rsidR="00241828" w:rsidRPr="00E4667B" w:rsidRDefault="00241828" w:rsidP="006E7728">
      <w:pPr>
        <w:spacing w:line="16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>Виконання результативних показників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1279"/>
        <w:gridCol w:w="1141"/>
        <w:gridCol w:w="1250"/>
        <w:gridCol w:w="1421"/>
        <w:gridCol w:w="1141"/>
        <w:gridCol w:w="1139"/>
      </w:tblGrid>
      <w:tr w:rsidR="00241828" w:rsidTr="00577F51">
        <w:trPr>
          <w:trHeight w:val="345"/>
        </w:trPr>
        <w:tc>
          <w:tcPr>
            <w:tcW w:w="2694" w:type="dxa"/>
            <w:vMerge w:val="restart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Показники</w:t>
            </w:r>
          </w:p>
        </w:tc>
        <w:tc>
          <w:tcPr>
            <w:tcW w:w="3670" w:type="dxa"/>
            <w:gridSpan w:val="3"/>
          </w:tcPr>
          <w:p w:rsidR="00241828" w:rsidRPr="00241828" w:rsidRDefault="000F71A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Попередній період (2021</w:t>
            </w:r>
            <w:r w:rsidR="00241828"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  <w:tc>
          <w:tcPr>
            <w:tcW w:w="3701" w:type="dxa"/>
            <w:gridSpan w:val="3"/>
          </w:tcPr>
          <w:p w:rsidR="00241828" w:rsidRPr="00241828" w:rsidRDefault="000F71A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Звітний період (2022</w:t>
            </w:r>
            <w:r w:rsidR="00241828"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</w:tr>
      <w:tr w:rsidR="00241828" w:rsidTr="00577F51">
        <w:trPr>
          <w:trHeight w:val="331"/>
        </w:trPr>
        <w:tc>
          <w:tcPr>
            <w:tcW w:w="2694" w:type="dxa"/>
            <w:vMerge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139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</w:tr>
      <w:tr w:rsidR="00241828" w:rsidRPr="00241828" w:rsidTr="00577F51">
        <w:trPr>
          <w:trHeight w:val="240"/>
        </w:trPr>
        <w:tc>
          <w:tcPr>
            <w:tcW w:w="2694" w:type="dxa"/>
          </w:tcPr>
          <w:p w:rsidR="00241828" w:rsidRPr="00CD589A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ефективності:</w:t>
            </w:r>
          </w:p>
        </w:tc>
        <w:tc>
          <w:tcPr>
            <w:tcW w:w="1279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9" w:type="dxa"/>
          </w:tcPr>
          <w:p w:rsidR="00241828" w:rsidRPr="00241828" w:rsidRDefault="00C87F2D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F71AB" w:rsidRPr="00241828" w:rsidTr="00577F51">
        <w:trPr>
          <w:trHeight w:val="445"/>
        </w:trPr>
        <w:tc>
          <w:tcPr>
            <w:tcW w:w="2694" w:type="dxa"/>
          </w:tcPr>
          <w:p w:rsidR="000F71AB" w:rsidRPr="00241828" w:rsidRDefault="000F71A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4748">
              <w:rPr>
                <w:rFonts w:ascii="Times New Roman" w:hAnsi="Times New Roman" w:cs="Times New Roman"/>
                <w:sz w:val="14"/>
                <w:szCs w:val="14"/>
              </w:rPr>
              <w:t>середні видатки  на виплату премії на одну дитину</w:t>
            </w:r>
          </w:p>
        </w:tc>
        <w:tc>
          <w:tcPr>
            <w:tcW w:w="1279" w:type="dxa"/>
          </w:tcPr>
          <w:p w:rsidR="000F71AB" w:rsidRPr="00241828" w:rsidRDefault="000F71AB" w:rsidP="00815256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141" w:type="dxa"/>
          </w:tcPr>
          <w:p w:rsidR="000F71AB" w:rsidRPr="00241828" w:rsidRDefault="000F71AB" w:rsidP="00815256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250" w:type="dxa"/>
          </w:tcPr>
          <w:p w:rsidR="000F71AB" w:rsidRPr="00241828" w:rsidRDefault="000F71AB" w:rsidP="00815256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1" w:type="dxa"/>
          </w:tcPr>
          <w:p w:rsidR="000F71AB" w:rsidRPr="00241828" w:rsidRDefault="000F71AB" w:rsidP="00CF17FE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922</w:t>
            </w:r>
          </w:p>
        </w:tc>
        <w:tc>
          <w:tcPr>
            <w:tcW w:w="1141" w:type="dxa"/>
          </w:tcPr>
          <w:p w:rsidR="000F71AB" w:rsidRPr="00241828" w:rsidRDefault="000F71AB" w:rsidP="00CF17FE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9" w:type="dxa"/>
          </w:tcPr>
          <w:p w:rsidR="000F71AB" w:rsidRPr="00241828" w:rsidRDefault="000F71A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F71AB" w:rsidRPr="00241828" w:rsidTr="00577F51">
        <w:trPr>
          <w:trHeight w:val="445"/>
        </w:trPr>
        <w:tc>
          <w:tcPr>
            <w:tcW w:w="2694" w:type="dxa"/>
          </w:tcPr>
          <w:p w:rsidR="000F71AB" w:rsidRDefault="000F71A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4748">
              <w:rPr>
                <w:rFonts w:ascii="Times New Roman" w:hAnsi="Times New Roman" w:cs="Times New Roman"/>
                <w:sz w:val="14"/>
                <w:szCs w:val="14"/>
              </w:rPr>
              <w:t>середні видатки на виплату допомоги по досягненню 18-річного віку на 1 дитину</w:t>
            </w:r>
          </w:p>
        </w:tc>
        <w:tc>
          <w:tcPr>
            <w:tcW w:w="1279" w:type="dxa"/>
          </w:tcPr>
          <w:p w:rsidR="000F71AB" w:rsidRDefault="000F71AB" w:rsidP="00815256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1810</w:t>
            </w:r>
          </w:p>
        </w:tc>
        <w:tc>
          <w:tcPr>
            <w:tcW w:w="1141" w:type="dxa"/>
          </w:tcPr>
          <w:p w:rsidR="000F71AB" w:rsidRDefault="000F71AB" w:rsidP="00815256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1810</w:t>
            </w:r>
          </w:p>
        </w:tc>
        <w:tc>
          <w:tcPr>
            <w:tcW w:w="1250" w:type="dxa"/>
          </w:tcPr>
          <w:p w:rsidR="000F71AB" w:rsidRDefault="000F71AB" w:rsidP="00815256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1" w:type="dxa"/>
          </w:tcPr>
          <w:p w:rsidR="000F71AB" w:rsidRDefault="000F71AB" w:rsidP="00CF17FE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1810</w:t>
            </w:r>
          </w:p>
        </w:tc>
        <w:tc>
          <w:tcPr>
            <w:tcW w:w="1141" w:type="dxa"/>
          </w:tcPr>
          <w:p w:rsidR="000F71AB" w:rsidRDefault="000F71AB" w:rsidP="00CF17FE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1810</w:t>
            </w:r>
          </w:p>
        </w:tc>
        <w:tc>
          <w:tcPr>
            <w:tcW w:w="1139" w:type="dxa"/>
          </w:tcPr>
          <w:p w:rsidR="000F71AB" w:rsidRDefault="000F71A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F71AB" w:rsidRPr="00241828" w:rsidTr="00577F51">
        <w:trPr>
          <w:trHeight w:val="228"/>
        </w:trPr>
        <w:tc>
          <w:tcPr>
            <w:tcW w:w="2694" w:type="dxa"/>
          </w:tcPr>
          <w:p w:rsidR="000F71AB" w:rsidRPr="00CD589A" w:rsidRDefault="000F71A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якості:</w:t>
            </w:r>
          </w:p>
        </w:tc>
        <w:tc>
          <w:tcPr>
            <w:tcW w:w="1279" w:type="dxa"/>
          </w:tcPr>
          <w:p w:rsidR="000F71AB" w:rsidRPr="00241828" w:rsidRDefault="000F71AB" w:rsidP="00815256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0F71AB" w:rsidRPr="00241828" w:rsidRDefault="000F71AB" w:rsidP="00815256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50" w:type="dxa"/>
          </w:tcPr>
          <w:p w:rsidR="000F71AB" w:rsidRPr="00241828" w:rsidRDefault="000F71AB" w:rsidP="00815256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21" w:type="dxa"/>
          </w:tcPr>
          <w:p w:rsidR="000F71AB" w:rsidRPr="00241828" w:rsidRDefault="000F71A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0F71AB" w:rsidRPr="00241828" w:rsidRDefault="000F71A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9" w:type="dxa"/>
          </w:tcPr>
          <w:p w:rsidR="000F71AB" w:rsidRPr="00241828" w:rsidRDefault="000F71A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F71AB" w:rsidRPr="00241828" w:rsidTr="00577F51">
        <w:trPr>
          <w:trHeight w:val="465"/>
        </w:trPr>
        <w:tc>
          <w:tcPr>
            <w:tcW w:w="2694" w:type="dxa"/>
          </w:tcPr>
          <w:p w:rsidR="000F71AB" w:rsidRPr="00241828" w:rsidRDefault="000F71A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4748">
              <w:rPr>
                <w:rFonts w:ascii="Times New Roman" w:hAnsi="Times New Roman" w:cs="Times New Roman"/>
                <w:sz w:val="14"/>
                <w:szCs w:val="14"/>
              </w:rPr>
              <w:t>динаміка кількості дітей,що отримали одноразову премію, до попереднього року</w:t>
            </w:r>
          </w:p>
        </w:tc>
        <w:tc>
          <w:tcPr>
            <w:tcW w:w="1279" w:type="dxa"/>
          </w:tcPr>
          <w:p w:rsidR="000F71AB" w:rsidRPr="00241828" w:rsidRDefault="000F71AB" w:rsidP="00815256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:rsidR="000F71AB" w:rsidRPr="00241828" w:rsidRDefault="000F71AB" w:rsidP="00815256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50" w:type="dxa"/>
          </w:tcPr>
          <w:p w:rsidR="000F71AB" w:rsidRPr="00241828" w:rsidRDefault="000F71AB" w:rsidP="00815256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:rsidR="000F71AB" w:rsidRPr="00241828" w:rsidRDefault="000F71A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:rsidR="000F71AB" w:rsidRPr="00241828" w:rsidRDefault="000F71A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</w:tcPr>
          <w:p w:rsidR="000F71AB" w:rsidRPr="00241828" w:rsidRDefault="000F71A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F71AB" w:rsidRPr="00241828" w:rsidTr="00577F51">
        <w:trPr>
          <w:trHeight w:val="465"/>
        </w:trPr>
        <w:tc>
          <w:tcPr>
            <w:tcW w:w="2694" w:type="dxa"/>
          </w:tcPr>
          <w:p w:rsidR="000F71AB" w:rsidRPr="00244502" w:rsidRDefault="000F71AB" w:rsidP="00C87F2D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4748">
              <w:rPr>
                <w:rFonts w:ascii="Times New Roman" w:hAnsi="Times New Roman" w:cs="Times New Roman"/>
                <w:sz w:val="14"/>
                <w:szCs w:val="14"/>
              </w:rPr>
              <w:t>динаміка кількості дітей,що отримали одноразову допомогу по досягненню 18- річного віку, до попереднього року</w:t>
            </w:r>
          </w:p>
        </w:tc>
        <w:tc>
          <w:tcPr>
            <w:tcW w:w="1279" w:type="dxa"/>
          </w:tcPr>
          <w:p w:rsidR="000F71AB" w:rsidRDefault="000F71AB" w:rsidP="00815256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:rsidR="000F71AB" w:rsidRDefault="000F71AB" w:rsidP="00815256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50" w:type="dxa"/>
          </w:tcPr>
          <w:p w:rsidR="000F71AB" w:rsidRDefault="000F71AB" w:rsidP="00815256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:rsidR="000F71AB" w:rsidRDefault="000F71A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:rsidR="000F71AB" w:rsidRDefault="000F71A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9" w:type="dxa"/>
          </w:tcPr>
          <w:p w:rsidR="000F71AB" w:rsidRDefault="000F71A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589A" w:rsidRPr="00241828" w:rsidTr="00577F51">
        <w:trPr>
          <w:trHeight w:val="179"/>
        </w:trPr>
        <w:tc>
          <w:tcPr>
            <w:tcW w:w="8926" w:type="dxa"/>
            <w:gridSpan w:val="6"/>
          </w:tcPr>
          <w:p w:rsidR="00CD589A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Загальний результат оцінки</w:t>
            </w:r>
          </w:p>
        </w:tc>
        <w:tc>
          <w:tcPr>
            <w:tcW w:w="1139" w:type="dxa"/>
          </w:tcPr>
          <w:p w:rsidR="00482A25" w:rsidRPr="00241828" w:rsidRDefault="00482A25" w:rsidP="00482A25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A85477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Розрахунок основних параметрів оцінки: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а) розрахунок середнього індексу виконання показників ефективності: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І(еф.)</w:t>
      </w:r>
      <w:r w:rsidR="00FD242E">
        <w:rPr>
          <w:rFonts w:ascii="Times New Roman" w:hAnsi="Times New Roman" w:cs="Times New Roman"/>
          <w:sz w:val="18"/>
          <w:szCs w:val="18"/>
        </w:rPr>
        <w:t xml:space="preserve"> =(</w:t>
      </w:r>
      <w:r w:rsidRPr="00E4667B">
        <w:rPr>
          <w:rFonts w:ascii="Times New Roman" w:hAnsi="Times New Roman" w:cs="Times New Roman"/>
          <w:sz w:val="18"/>
          <w:szCs w:val="18"/>
        </w:rPr>
        <w:t xml:space="preserve"> </w:t>
      </w:r>
      <w:r w:rsidR="000F71AB">
        <w:rPr>
          <w:rFonts w:ascii="Times New Roman" w:hAnsi="Times New Roman" w:cs="Times New Roman"/>
          <w:sz w:val="18"/>
          <w:szCs w:val="18"/>
        </w:rPr>
        <w:t>922/0+1810+1810</w:t>
      </w:r>
      <w:r w:rsidR="002D4748">
        <w:rPr>
          <w:rFonts w:ascii="Times New Roman" w:hAnsi="Times New Roman" w:cs="Times New Roman"/>
          <w:sz w:val="18"/>
          <w:szCs w:val="18"/>
        </w:rPr>
        <w:t>)/2</w:t>
      </w:r>
      <w:r w:rsidR="00FD242E">
        <w:rPr>
          <w:rFonts w:ascii="Times New Roman" w:hAnsi="Times New Roman" w:cs="Times New Roman"/>
          <w:sz w:val="18"/>
          <w:szCs w:val="18"/>
        </w:rPr>
        <w:t>*100</w:t>
      </w:r>
      <w:r w:rsidR="00D97DBB">
        <w:rPr>
          <w:rFonts w:ascii="Times New Roman" w:hAnsi="Times New Roman" w:cs="Times New Roman"/>
          <w:sz w:val="18"/>
          <w:szCs w:val="18"/>
        </w:rPr>
        <w:t xml:space="preserve">= </w:t>
      </w:r>
      <w:r w:rsidR="000F71AB">
        <w:rPr>
          <w:rFonts w:ascii="Times New Roman" w:hAnsi="Times New Roman" w:cs="Times New Roman"/>
          <w:sz w:val="18"/>
          <w:szCs w:val="18"/>
        </w:rPr>
        <w:t>50</w:t>
      </w:r>
      <w:r w:rsidR="00C87F2D">
        <w:rPr>
          <w:rFonts w:ascii="Times New Roman" w:hAnsi="Times New Roman" w:cs="Times New Roman"/>
          <w:sz w:val="18"/>
          <w:szCs w:val="18"/>
        </w:rPr>
        <w:t xml:space="preserve"> бал</w:t>
      </w:r>
      <w:r w:rsidR="002D4748">
        <w:rPr>
          <w:rFonts w:ascii="Times New Roman" w:hAnsi="Times New Roman" w:cs="Times New Roman"/>
          <w:sz w:val="18"/>
          <w:szCs w:val="18"/>
        </w:rPr>
        <w:t>ів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б) ) розрахунок середнього індексу виконання показників якості:</w:t>
      </w:r>
    </w:p>
    <w:p w:rsidR="003A0C32" w:rsidRPr="00E4667B" w:rsidRDefault="000F71AB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І(як.) = (0/0</w:t>
      </w:r>
      <w:r w:rsidR="00BF1A33">
        <w:rPr>
          <w:rFonts w:ascii="Times New Roman" w:hAnsi="Times New Roman" w:cs="Times New Roman"/>
          <w:sz w:val="18"/>
          <w:szCs w:val="18"/>
        </w:rPr>
        <w:t>+100/100</w:t>
      </w:r>
      <w:r w:rsidR="00D64262">
        <w:rPr>
          <w:rFonts w:ascii="Times New Roman" w:hAnsi="Times New Roman" w:cs="Times New Roman"/>
          <w:sz w:val="18"/>
          <w:szCs w:val="18"/>
        </w:rPr>
        <w:t>)</w:t>
      </w:r>
      <w:r w:rsidR="00BF1A33">
        <w:rPr>
          <w:rFonts w:ascii="Times New Roman" w:hAnsi="Times New Roman" w:cs="Times New Roman"/>
          <w:sz w:val="18"/>
          <w:szCs w:val="18"/>
        </w:rPr>
        <w:t>/2</w:t>
      </w:r>
      <w:r>
        <w:rPr>
          <w:rFonts w:ascii="Times New Roman" w:hAnsi="Times New Roman" w:cs="Times New Roman"/>
          <w:sz w:val="18"/>
          <w:szCs w:val="18"/>
        </w:rPr>
        <w:t>*100 = 5</w:t>
      </w:r>
      <w:r w:rsidR="003A0C32" w:rsidRPr="00E4667B">
        <w:rPr>
          <w:rFonts w:ascii="Times New Roman" w:hAnsi="Times New Roman" w:cs="Times New Roman"/>
          <w:sz w:val="18"/>
          <w:szCs w:val="18"/>
        </w:rPr>
        <w:t>0 балів</w:t>
      </w:r>
    </w:p>
    <w:p w:rsidR="006E7728" w:rsidRDefault="00BF1A33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Іі</w:t>
      </w:r>
      <w:r w:rsidR="006E7728" w:rsidRPr="00E4667B">
        <w:rPr>
          <w:rFonts w:ascii="Times New Roman" w:hAnsi="Times New Roman" w:cs="Times New Roman"/>
          <w:sz w:val="18"/>
          <w:szCs w:val="18"/>
        </w:rPr>
        <w:t>звіт</w:t>
      </w:r>
      <w:proofErr w:type="spellEnd"/>
      <w:r w:rsidR="000F71AB">
        <w:rPr>
          <w:rFonts w:ascii="Times New Roman" w:hAnsi="Times New Roman" w:cs="Times New Roman"/>
          <w:sz w:val="18"/>
          <w:szCs w:val="18"/>
        </w:rPr>
        <w:t xml:space="preserve"> 50+50=1</w:t>
      </w:r>
      <w:r w:rsidR="002D4748">
        <w:rPr>
          <w:rFonts w:ascii="Times New Roman" w:hAnsi="Times New Roman" w:cs="Times New Roman"/>
          <w:sz w:val="18"/>
          <w:szCs w:val="18"/>
        </w:rPr>
        <w:t>00</w:t>
      </w:r>
      <w:r w:rsidR="006E7728" w:rsidRPr="00E4667B"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3C2006" w:rsidRDefault="003C2006" w:rsidP="003C2006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в) розрахунок порівняння результативних показників бюджетної програми із показниками попередніх періодів:</w:t>
      </w:r>
    </w:p>
    <w:p w:rsidR="003C2006" w:rsidRDefault="003C2006" w:rsidP="003C2006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І(еф.) = ( 900/900+1810/1810)/2*100= 100 балів</w:t>
      </w:r>
    </w:p>
    <w:p w:rsidR="003C2006" w:rsidRDefault="003C2006" w:rsidP="003C2006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І(як.) = 100 балів</w:t>
      </w:r>
    </w:p>
    <w:p w:rsidR="003C2006" w:rsidRDefault="003C2006" w:rsidP="003C2006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Іі баз 100+100=200 бали</w:t>
      </w:r>
    </w:p>
    <w:p w:rsidR="003C2006" w:rsidRDefault="003C2006" w:rsidP="003C2006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І= Іі звіт: Іі баз.</w:t>
      </w:r>
    </w:p>
    <w:p w:rsidR="003C2006" w:rsidRPr="00E4667B" w:rsidRDefault="003C2006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Іі звіт=100/200=0,5 балів</w:t>
      </w:r>
    </w:p>
    <w:p w:rsidR="00F20C9F" w:rsidRPr="00F20C9F" w:rsidRDefault="00F20C9F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F20C9F">
        <w:rPr>
          <w:rFonts w:ascii="Times New Roman" w:hAnsi="Times New Roman" w:cs="Times New Roman"/>
          <w:sz w:val="18"/>
          <w:szCs w:val="18"/>
        </w:rPr>
        <w:t>Розрахунок кількості набраних балів за параметром порівняння результативності бюджетних програми із показниками попередніх періодів . Оскільки Іі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20C9F">
        <w:rPr>
          <w:rFonts w:ascii="Times New Roman" w:hAnsi="Times New Roman" w:cs="Times New Roman"/>
          <w:sz w:val="18"/>
          <w:szCs w:val="18"/>
        </w:rPr>
        <w:t xml:space="preserve">= </w:t>
      </w:r>
      <w:r w:rsidR="003C2006">
        <w:rPr>
          <w:rFonts w:ascii="Times New Roman" w:hAnsi="Times New Roman" w:cs="Times New Roman"/>
          <w:sz w:val="18"/>
          <w:szCs w:val="18"/>
        </w:rPr>
        <w:t>0,5</w:t>
      </w:r>
      <w:r w:rsidRPr="00F20C9F">
        <w:rPr>
          <w:rFonts w:ascii="Times New Roman" w:hAnsi="Times New Roman" w:cs="Times New Roman"/>
          <w:sz w:val="18"/>
          <w:szCs w:val="18"/>
        </w:rPr>
        <w:t>, що</w:t>
      </w:r>
      <w:r w:rsidR="003C2006">
        <w:rPr>
          <w:rFonts w:ascii="Times New Roman" w:hAnsi="Times New Roman" w:cs="Times New Roman"/>
          <w:sz w:val="18"/>
          <w:szCs w:val="18"/>
        </w:rPr>
        <w:t xml:space="preserve"> відповідає критерію оцінки Іі</w:t>
      </w:r>
      <w:r w:rsidR="003C2006">
        <w:rPr>
          <w:rFonts w:ascii="Times New Roman" w:hAnsi="Times New Roman" w:cs="Times New Roman"/>
          <w:sz w:val="18"/>
          <w:szCs w:val="18"/>
          <w:lang w:val="ru-RU"/>
        </w:rPr>
        <w:t>&lt;0,</w:t>
      </w:r>
      <w:r w:rsidR="003C2006" w:rsidRPr="003C2006">
        <w:rPr>
          <w:rFonts w:ascii="Times New Roman" w:hAnsi="Times New Roman" w:cs="Times New Roman"/>
          <w:sz w:val="18"/>
          <w:szCs w:val="18"/>
          <w:lang w:val="ru-RU"/>
        </w:rPr>
        <w:t>85</w:t>
      </w:r>
      <w:r w:rsidRPr="00F20C9F">
        <w:rPr>
          <w:rFonts w:ascii="Times New Roman" w:hAnsi="Times New Roman" w:cs="Times New Roman"/>
          <w:sz w:val="18"/>
          <w:szCs w:val="18"/>
        </w:rPr>
        <w:t>, то за цим параметром для</w:t>
      </w:r>
      <w:r w:rsidR="00482A25">
        <w:rPr>
          <w:rFonts w:ascii="Times New Roman" w:hAnsi="Times New Roman" w:cs="Times New Roman"/>
          <w:sz w:val="18"/>
          <w:szCs w:val="18"/>
        </w:rPr>
        <w:t xml:space="preserve"> даної програми нараховується 0</w:t>
      </w:r>
      <w:r w:rsidRPr="00F20C9F">
        <w:rPr>
          <w:rFonts w:ascii="Times New Roman" w:hAnsi="Times New Roman" w:cs="Times New Roman"/>
          <w:sz w:val="18"/>
          <w:szCs w:val="18"/>
        </w:rPr>
        <w:t xml:space="preserve"> балів.</w:t>
      </w:r>
    </w:p>
    <w:p w:rsidR="00E4667B" w:rsidRDefault="00E4667B" w:rsidP="00E4667B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4667B">
        <w:rPr>
          <w:rFonts w:ascii="Times New Roman" w:hAnsi="Times New Roman" w:cs="Times New Roman"/>
          <w:b/>
          <w:sz w:val="18"/>
          <w:szCs w:val="18"/>
        </w:rPr>
        <w:t>Визначення ступеню ефективності</w:t>
      </w:r>
    </w:p>
    <w:p w:rsidR="00F20C9F" w:rsidRP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Кінцевий розрахунок загальної ефективності бюджетної програми складається із загальної суми за кожним</w:t>
      </w:r>
      <w:r w:rsidR="00D97DBB">
        <w:rPr>
          <w:rFonts w:ascii="Times New Roman" w:hAnsi="Times New Roman" w:cs="Times New Roman"/>
          <w:sz w:val="18"/>
          <w:szCs w:val="18"/>
        </w:rPr>
        <w:t xml:space="preserve"> параметром оцінки: Е=</w:t>
      </w:r>
      <w:r w:rsidR="00482A25">
        <w:rPr>
          <w:rFonts w:ascii="Times New Roman" w:hAnsi="Times New Roman" w:cs="Times New Roman"/>
          <w:sz w:val="18"/>
          <w:szCs w:val="18"/>
        </w:rPr>
        <w:t>100+0=100</w:t>
      </w:r>
      <w:r w:rsidR="00F20C9F"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При порівнянні отриманого значення зі шкалою оцінки ефективності бюджетних програм можемо зробити виснов</w:t>
      </w:r>
      <w:r w:rsidR="00F20C9F">
        <w:rPr>
          <w:rFonts w:ascii="Times New Roman" w:hAnsi="Times New Roman" w:cs="Times New Roman"/>
          <w:sz w:val="18"/>
          <w:szCs w:val="18"/>
        </w:rPr>
        <w:t>ок,що дана програма має</w:t>
      </w:r>
      <w:r w:rsidR="00482A25">
        <w:rPr>
          <w:rFonts w:ascii="Times New Roman" w:hAnsi="Times New Roman" w:cs="Times New Roman"/>
          <w:sz w:val="18"/>
          <w:szCs w:val="18"/>
        </w:rPr>
        <w:t xml:space="preserve"> низький</w:t>
      </w:r>
      <w:r w:rsidR="00D97DBB">
        <w:rPr>
          <w:rFonts w:ascii="Times New Roman" w:hAnsi="Times New Roman" w:cs="Times New Roman"/>
          <w:sz w:val="18"/>
          <w:szCs w:val="18"/>
        </w:rPr>
        <w:t xml:space="preserve"> </w:t>
      </w:r>
      <w:r w:rsidRPr="00E4667B">
        <w:rPr>
          <w:rFonts w:ascii="Times New Roman" w:hAnsi="Times New Roman" w:cs="Times New Roman"/>
          <w:sz w:val="18"/>
          <w:szCs w:val="18"/>
        </w:rPr>
        <w:t>рівень ефективності.</w:t>
      </w:r>
    </w:p>
    <w:p w:rsidR="00D97DB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97DB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97DB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97DB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97DBB" w:rsidRPr="00E4667B" w:rsidRDefault="000F2FA7" w:rsidP="00482A25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</w:p>
    <w:tbl>
      <w:tblPr>
        <w:tblW w:w="10774" w:type="dxa"/>
        <w:tblInd w:w="-601" w:type="dxa"/>
        <w:tblLook w:val="04A0"/>
      </w:tblPr>
      <w:tblGrid>
        <w:gridCol w:w="622"/>
        <w:gridCol w:w="1139"/>
        <w:gridCol w:w="1159"/>
        <w:gridCol w:w="1160"/>
        <w:gridCol w:w="1414"/>
        <w:gridCol w:w="441"/>
        <w:gridCol w:w="579"/>
        <w:gridCol w:w="464"/>
        <w:gridCol w:w="580"/>
        <w:gridCol w:w="580"/>
        <w:gridCol w:w="785"/>
        <w:gridCol w:w="786"/>
        <w:gridCol w:w="785"/>
        <w:gridCol w:w="280"/>
      </w:tblGrid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Додаток 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1B6946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577F51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77F5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Результати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577F51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77F5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аналізу ефективності бюджетної програми місцевого</w:t>
            </w:r>
            <w:r w:rsidR="00482A2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бюджету станом на 01 січня 2023</w:t>
            </w:r>
            <w:r w:rsidRPr="00577F5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року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1.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="00577F5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головного розпорядника)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                    </w:t>
            </w:r>
            <w:r w:rsidR="00577F5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відповідального виконавця)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D64262">
        <w:trPr>
          <w:trHeight w:val="454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3.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 w:rsidR="00577F5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011</w:t>
            </w:r>
            <w:r w:rsidR="00D6426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="00A63F6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</w:t>
            </w:r>
            <w:r w:rsidR="002D474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4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A63F6E" w:rsidRDefault="002D4748" w:rsidP="002D474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D4748">
              <w:rPr>
                <w:rFonts w:ascii="Times New Roman" w:hAnsi="Times New Roman" w:cs="Times New Roman"/>
                <w:b/>
                <w:i/>
              </w:rPr>
              <w:t>Інші програми та заходи у сфері освіти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бюджетної програми)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8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4. Результати аналізу ефективності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підпрограми/завдання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Кількість нарахованих балів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Висока ефективність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Середня ефективність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Низька ефективність</w:t>
            </w:r>
          </w:p>
        </w:tc>
      </w:tr>
      <w:tr w:rsidR="0030020D" w:rsidRPr="0030020D" w:rsidTr="0030020D">
        <w:trPr>
          <w:trHeight w:val="22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</w:tr>
      <w:tr w:rsidR="0030020D" w:rsidRPr="0030020D" w:rsidTr="0030020D">
        <w:trPr>
          <w:trHeight w:val="29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97DBB">
              <w:rPr>
                <w:rFonts w:ascii="Times New Roman" w:eastAsia="Times New Roman" w:hAnsi="Times New Roman" w:cs="Times New Roman"/>
                <w:b/>
                <w:lang w:eastAsia="uk-UA"/>
              </w:rPr>
              <w:t>Завдання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2D4748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D474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Підтримка та стимулювання інтелектуально та творчо обдарованих дітей та молоді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482A25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100</w:t>
            </w:r>
            <w:r w:rsidR="0030020D"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482A25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Дана програма має низьку </w:t>
            </w:r>
            <w:r w:rsidR="0030020D" w:rsidRPr="003002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ефективність. Планування програми проведено вірно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Загальний результат оцінки програми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482A25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100</w:t>
            </w:r>
            <w:r w:rsidR="0030020D"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4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5. Обсяги фінансування бюджетної програми за звітний період у розрізі підпрограм та завдань: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45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30020D" w:rsidRPr="0030020D" w:rsidTr="0030020D">
        <w:trPr>
          <w:trHeight w:val="21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</w:tr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482A25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D4748">
              <w:rPr>
                <w:rFonts w:ascii="Times New Roman" w:hAnsi="Times New Roman" w:cs="Times New Roman"/>
                <w:b/>
                <w:i/>
              </w:rPr>
              <w:t>Інші програми та заходи у сфері освіти</w:t>
            </w:r>
            <w:r w:rsidR="0030020D"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482A25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Програма має низьку ефективність у зв’язку</w:t>
            </w:r>
            <w:r w:rsidR="0030020D"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  <w:r w:rsidR="006A088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 не проведенням касових видатків на виплату премій кращим учням громади.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1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11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Сільський голова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Віктор СУЩИК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A80121" w:rsidRPr="0030020D" w:rsidTr="00A80121">
        <w:trPr>
          <w:trHeight w:val="521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відділу, головний бухгалтер відділу бухгалтерського обліку та звітності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Любов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Булавчук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80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</w:tbl>
    <w:p w:rsidR="00844BE9" w:rsidRPr="00844BE9" w:rsidRDefault="00844BE9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p w:rsidR="003A0C32" w:rsidRPr="003A0C32" w:rsidRDefault="003A0C32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sectPr w:rsidR="003A0C32" w:rsidRPr="003A0C32" w:rsidSect="00D97DB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477"/>
    <w:rsid w:val="00005483"/>
    <w:rsid w:val="000827F8"/>
    <w:rsid w:val="000F2FA7"/>
    <w:rsid w:val="000F71AB"/>
    <w:rsid w:val="0021346F"/>
    <w:rsid w:val="00241828"/>
    <w:rsid w:val="00244502"/>
    <w:rsid w:val="00253893"/>
    <w:rsid w:val="002D4748"/>
    <w:rsid w:val="0030020D"/>
    <w:rsid w:val="003A0C32"/>
    <w:rsid w:val="003C2006"/>
    <w:rsid w:val="00442CC9"/>
    <w:rsid w:val="00482A25"/>
    <w:rsid w:val="00517223"/>
    <w:rsid w:val="00577F51"/>
    <w:rsid w:val="006073FA"/>
    <w:rsid w:val="006A0886"/>
    <w:rsid w:val="006E7728"/>
    <w:rsid w:val="00844BE9"/>
    <w:rsid w:val="009060D7"/>
    <w:rsid w:val="0090752F"/>
    <w:rsid w:val="0091052B"/>
    <w:rsid w:val="009E62D8"/>
    <w:rsid w:val="00A63F6E"/>
    <w:rsid w:val="00A80121"/>
    <w:rsid w:val="00A85477"/>
    <w:rsid w:val="00BC567C"/>
    <w:rsid w:val="00BF1A33"/>
    <w:rsid w:val="00C87F2D"/>
    <w:rsid w:val="00CD49E2"/>
    <w:rsid w:val="00CD589A"/>
    <w:rsid w:val="00CF17FE"/>
    <w:rsid w:val="00D22473"/>
    <w:rsid w:val="00D64262"/>
    <w:rsid w:val="00D97DBB"/>
    <w:rsid w:val="00E13DEA"/>
    <w:rsid w:val="00E4667B"/>
    <w:rsid w:val="00EA19CC"/>
    <w:rsid w:val="00EC2DAA"/>
    <w:rsid w:val="00F20C9F"/>
    <w:rsid w:val="00F514F7"/>
    <w:rsid w:val="00FD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8E1AC-5399-4C94-ABCC-8C7758E2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2466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mishchuk</cp:lastModifiedBy>
  <cp:revision>9</cp:revision>
  <dcterms:created xsi:type="dcterms:W3CDTF">2022-02-16T13:47:00Z</dcterms:created>
  <dcterms:modified xsi:type="dcterms:W3CDTF">2023-04-21T09:04:00Z</dcterms:modified>
</cp:coreProperties>
</file>