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F04A" w14:textId="77777777" w:rsidR="00641C95" w:rsidRPr="00757B18" w:rsidRDefault="00641C95" w:rsidP="00757B18">
      <w:pPr>
        <w:spacing w:after="0" w:line="240" w:lineRule="auto"/>
        <w:ind w:firstLine="567"/>
        <w:jc w:val="center"/>
        <w:rPr>
          <w:rFonts w:ascii="Times New Roman" w:hAnsi="Times New Roman" w:cs="Times New Roman"/>
          <w:b/>
          <w:bCs/>
          <w:sz w:val="24"/>
          <w:szCs w:val="24"/>
        </w:rPr>
      </w:pPr>
      <w:r w:rsidRPr="00757B18">
        <w:rPr>
          <w:rFonts w:ascii="Times New Roman" w:hAnsi="Times New Roman" w:cs="Times New Roman"/>
          <w:b/>
          <w:bCs/>
          <w:sz w:val="24"/>
          <w:szCs w:val="24"/>
        </w:rPr>
        <w:t>Заява</w:t>
      </w:r>
    </w:p>
    <w:p w14:paraId="17E21BDB" w14:textId="77777777" w:rsidR="00641C95" w:rsidRPr="00757B18" w:rsidRDefault="00641C95" w:rsidP="00757B18">
      <w:pPr>
        <w:spacing w:after="0" w:line="240" w:lineRule="auto"/>
        <w:ind w:firstLine="567"/>
        <w:jc w:val="both"/>
        <w:rPr>
          <w:rFonts w:ascii="Times New Roman" w:hAnsi="Times New Roman" w:cs="Times New Roman"/>
          <w:sz w:val="24"/>
          <w:szCs w:val="24"/>
        </w:rPr>
      </w:pPr>
    </w:p>
    <w:p w14:paraId="5289AB61" w14:textId="6C632F5B" w:rsidR="001F4068" w:rsidRPr="00757B18" w:rsidRDefault="00641C95" w:rsidP="00757B18">
      <w:pPr>
        <w:spacing w:after="0" w:line="240" w:lineRule="auto"/>
        <w:ind w:firstLine="567"/>
        <w:jc w:val="both"/>
        <w:rPr>
          <w:sz w:val="24"/>
          <w:szCs w:val="24"/>
        </w:rPr>
      </w:pPr>
      <w:r w:rsidRPr="00757B18">
        <w:rPr>
          <w:rFonts w:ascii="Times New Roman" w:hAnsi="Times New Roman" w:cs="Times New Roman"/>
          <w:b/>
          <w:bCs/>
          <w:sz w:val="24"/>
          <w:szCs w:val="24"/>
        </w:rPr>
        <w:t xml:space="preserve">Замовник: </w:t>
      </w:r>
      <w:r w:rsidR="00046CA3" w:rsidRPr="00046CA3">
        <w:rPr>
          <w:rFonts w:ascii="Times New Roman" w:hAnsi="Times New Roman" w:cs="Times New Roman"/>
          <w:sz w:val="24"/>
          <w:szCs w:val="24"/>
        </w:rPr>
        <w:t>Відділ містобудування, архітектури та житлово-комунального господарства Вишнівської сільської ради</w:t>
      </w:r>
      <w:r w:rsidR="00046CA3" w:rsidRPr="00046CA3">
        <w:rPr>
          <w:rFonts w:ascii="Times New Roman" w:hAnsi="Times New Roman" w:cs="Times New Roman"/>
          <w:sz w:val="24"/>
          <w:szCs w:val="24"/>
        </w:rPr>
        <w:t xml:space="preserve"> </w:t>
      </w:r>
      <w:r w:rsidR="001F4068" w:rsidRPr="00757B18">
        <w:rPr>
          <w:rFonts w:ascii="Times New Roman" w:hAnsi="Times New Roman" w:cs="Times New Roman"/>
          <w:sz w:val="24"/>
          <w:szCs w:val="24"/>
        </w:rPr>
        <w:t>(Код ЄДРПОУ 44976908)</w:t>
      </w:r>
    </w:p>
    <w:p w14:paraId="0FAEF03D" w14:textId="77777777" w:rsidR="00641C95" w:rsidRPr="00757B18" w:rsidRDefault="00641C95" w:rsidP="00757B18">
      <w:pPr>
        <w:spacing w:after="0" w:line="240" w:lineRule="auto"/>
        <w:ind w:firstLine="567"/>
        <w:jc w:val="both"/>
        <w:rPr>
          <w:rFonts w:ascii="Times New Roman" w:hAnsi="Times New Roman" w:cs="Times New Roman"/>
          <w:b/>
          <w:bCs/>
          <w:sz w:val="24"/>
          <w:szCs w:val="24"/>
        </w:rPr>
      </w:pPr>
      <w:r w:rsidRPr="00757B18">
        <w:rPr>
          <w:rFonts w:ascii="Times New Roman" w:hAnsi="Times New Roman" w:cs="Times New Roman"/>
          <w:b/>
          <w:bCs/>
          <w:sz w:val="24"/>
          <w:szCs w:val="24"/>
        </w:rPr>
        <w:t>Назва документа державного планування</w:t>
      </w:r>
    </w:p>
    <w:p w14:paraId="1EC3DE96" w14:textId="77777777" w:rsidR="002464DD" w:rsidRPr="00757B18" w:rsidRDefault="00641C95"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 xml:space="preserve">Детальний план території </w:t>
      </w:r>
      <w:r w:rsidR="002464DD" w:rsidRPr="00757B18">
        <w:rPr>
          <w:rFonts w:ascii="Times New Roman" w:hAnsi="Times New Roman" w:cs="Times New Roman"/>
          <w:sz w:val="24"/>
          <w:szCs w:val="24"/>
        </w:rPr>
        <w:t xml:space="preserve">на земельну ділянку орієнтовною площею 1,20 га, для розміщення та експлуатації будівель і споруд додаткових транспортних послуг та допоміжних операцій на території </w:t>
      </w:r>
      <w:proofErr w:type="spellStart"/>
      <w:r w:rsidR="002464DD" w:rsidRPr="00757B18">
        <w:rPr>
          <w:rFonts w:ascii="Times New Roman" w:hAnsi="Times New Roman" w:cs="Times New Roman"/>
          <w:sz w:val="24"/>
          <w:szCs w:val="24"/>
        </w:rPr>
        <w:t>Римачівського</w:t>
      </w:r>
      <w:proofErr w:type="spellEnd"/>
      <w:r w:rsidR="002464DD" w:rsidRPr="00757B18">
        <w:rPr>
          <w:rFonts w:ascii="Times New Roman" w:hAnsi="Times New Roman" w:cs="Times New Roman"/>
          <w:sz w:val="24"/>
          <w:szCs w:val="24"/>
        </w:rPr>
        <w:t xml:space="preserve"> </w:t>
      </w:r>
      <w:proofErr w:type="spellStart"/>
      <w:r w:rsidR="002464DD" w:rsidRPr="00757B18">
        <w:rPr>
          <w:rFonts w:ascii="Times New Roman" w:hAnsi="Times New Roman" w:cs="Times New Roman"/>
          <w:sz w:val="24"/>
          <w:szCs w:val="24"/>
        </w:rPr>
        <w:t>старостинського</w:t>
      </w:r>
      <w:proofErr w:type="spellEnd"/>
      <w:r w:rsidR="002464DD" w:rsidRPr="00757B18">
        <w:rPr>
          <w:rFonts w:ascii="Times New Roman" w:hAnsi="Times New Roman" w:cs="Times New Roman"/>
          <w:sz w:val="24"/>
          <w:szCs w:val="24"/>
        </w:rPr>
        <w:t xml:space="preserve"> округу Вишнівської сільської ради Ковельського району Волинської області</w:t>
      </w:r>
    </w:p>
    <w:p w14:paraId="37E4C5C0" w14:textId="77777777" w:rsidR="00641C95" w:rsidRPr="00757B18" w:rsidRDefault="00641C95" w:rsidP="00757B18">
      <w:pPr>
        <w:spacing w:after="0" w:line="240" w:lineRule="auto"/>
        <w:ind w:firstLine="567"/>
        <w:jc w:val="both"/>
        <w:rPr>
          <w:rFonts w:ascii="Times New Roman" w:hAnsi="Times New Roman" w:cs="Times New Roman"/>
          <w:b/>
          <w:bCs/>
          <w:sz w:val="24"/>
          <w:szCs w:val="24"/>
        </w:rPr>
      </w:pPr>
      <w:r w:rsidRPr="00757B18">
        <w:rPr>
          <w:rFonts w:ascii="Times New Roman" w:hAnsi="Times New Roman" w:cs="Times New Roman"/>
          <w:b/>
          <w:bCs/>
          <w:sz w:val="24"/>
          <w:szCs w:val="24"/>
          <w:shd w:val="clear" w:color="auto" w:fill="FFFFFF"/>
        </w:rPr>
        <w:t>Вид та основні цілі документа державного планування, його зв’язок з іншими документами державного планування</w:t>
      </w:r>
    </w:p>
    <w:p w14:paraId="5E831F5B" w14:textId="4B078A82" w:rsidR="00641C95" w:rsidRPr="00757B18" w:rsidRDefault="00641C95" w:rsidP="00757B18">
      <w:pPr>
        <w:spacing w:after="0" w:line="240" w:lineRule="auto"/>
        <w:ind w:firstLine="567"/>
        <w:jc w:val="both"/>
        <w:rPr>
          <w:rFonts w:ascii="Times New Roman" w:hAnsi="Times New Roman" w:cs="Times New Roman"/>
          <w:b/>
          <w:bCs/>
          <w:sz w:val="24"/>
          <w:szCs w:val="24"/>
          <w:shd w:val="clear" w:color="auto" w:fill="FFFFFF"/>
        </w:rPr>
      </w:pPr>
      <w:r w:rsidRPr="00757B18">
        <w:rPr>
          <w:rFonts w:ascii="Times New Roman" w:hAnsi="Times New Roman" w:cs="Times New Roman"/>
          <w:sz w:val="24"/>
          <w:szCs w:val="24"/>
        </w:rPr>
        <w:t xml:space="preserve">Детальний план території є містобудівною документацією місцевого рівня, яка розробляється з метою деталізації планувальної структури території, просторової композиції, параметрів забудови та ландшафтної організації частини території; уточнення червоних, жовтих, блакитних, зелених ліній та ліній регулювання забудови, меж зон охорони пам’яток культурної спадщини; </w:t>
      </w:r>
      <w:bookmarkStart w:id="0" w:name="n1083"/>
      <w:bookmarkEnd w:id="0"/>
      <w:r w:rsidRPr="00757B18">
        <w:rPr>
          <w:rFonts w:ascii="Times New Roman" w:hAnsi="Times New Roman" w:cs="Times New Roman"/>
          <w:sz w:val="24"/>
          <w:szCs w:val="24"/>
        </w:rPr>
        <w:t>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w:t>
      </w:r>
      <w:bookmarkStart w:id="1" w:name="n1084"/>
      <w:bookmarkEnd w:id="1"/>
      <w:r w:rsidRPr="00757B18">
        <w:rPr>
          <w:rFonts w:ascii="Times New Roman" w:hAnsi="Times New Roman" w:cs="Times New Roman"/>
          <w:sz w:val="24"/>
          <w:szCs w:val="24"/>
        </w:rPr>
        <w:t xml:space="preserve"> тощо та підлягає стратегічній екологічній оцінці. Підставою для розроблення проєкту детального плану території є Рішення </w:t>
      </w:r>
      <w:r w:rsidR="007D0F25" w:rsidRPr="00757B18">
        <w:rPr>
          <w:rFonts w:ascii="Times New Roman" w:hAnsi="Times New Roman" w:cs="Times New Roman"/>
          <w:sz w:val="24"/>
          <w:szCs w:val="24"/>
        </w:rPr>
        <w:t>Вишнівської сільської</w:t>
      </w:r>
      <w:r w:rsidRPr="00757B18">
        <w:rPr>
          <w:rFonts w:ascii="Times New Roman" w:hAnsi="Times New Roman" w:cs="Times New Roman"/>
          <w:sz w:val="24"/>
          <w:szCs w:val="24"/>
        </w:rPr>
        <w:t xml:space="preserve"> ради від </w:t>
      </w:r>
      <w:r w:rsidR="007D0F25" w:rsidRPr="00757B18">
        <w:rPr>
          <w:rFonts w:ascii="Times New Roman" w:hAnsi="Times New Roman" w:cs="Times New Roman"/>
          <w:sz w:val="24"/>
          <w:szCs w:val="24"/>
        </w:rPr>
        <w:t>21</w:t>
      </w:r>
      <w:r w:rsidRPr="00757B18">
        <w:rPr>
          <w:rFonts w:ascii="Times New Roman" w:hAnsi="Times New Roman" w:cs="Times New Roman"/>
          <w:sz w:val="24"/>
          <w:szCs w:val="24"/>
        </w:rPr>
        <w:t xml:space="preserve"> </w:t>
      </w:r>
      <w:r w:rsidR="007D0F25" w:rsidRPr="00757B18">
        <w:rPr>
          <w:rFonts w:ascii="Times New Roman" w:hAnsi="Times New Roman" w:cs="Times New Roman"/>
          <w:sz w:val="24"/>
          <w:szCs w:val="24"/>
        </w:rPr>
        <w:t>тра</w:t>
      </w:r>
      <w:r w:rsidRPr="00757B18">
        <w:rPr>
          <w:rFonts w:ascii="Times New Roman" w:hAnsi="Times New Roman" w:cs="Times New Roman"/>
          <w:sz w:val="24"/>
          <w:szCs w:val="24"/>
        </w:rPr>
        <w:t>вня 2026 р. №</w:t>
      </w:r>
      <w:r w:rsidR="007D0F25" w:rsidRPr="00757B18">
        <w:rPr>
          <w:rFonts w:ascii="Times New Roman" w:hAnsi="Times New Roman" w:cs="Times New Roman"/>
          <w:sz w:val="24"/>
          <w:szCs w:val="24"/>
        </w:rPr>
        <w:t>74/58</w:t>
      </w:r>
      <w:r w:rsidRPr="00757B18">
        <w:rPr>
          <w:rFonts w:ascii="Times New Roman" w:hAnsi="Times New Roman" w:cs="Times New Roman"/>
          <w:sz w:val="24"/>
          <w:szCs w:val="24"/>
        </w:rPr>
        <w:t xml:space="preserve">. Основними завданнями детального плану території є: аналіз та оцінка поточного стану забудови та стану довкілля в межах розробки ДПТ; забезпечення комплексності забудови; обґрунтування потреб у формуванні нових земельних ділянок, формування земельних ділянок та визначення їх цільового призначення, відображення існуючих земельних ділянок та їх функціонального використання; визначення містобудівних умов та обмежень; </w:t>
      </w:r>
      <w:bookmarkStart w:id="2" w:name="n1086"/>
      <w:bookmarkEnd w:id="2"/>
      <w:r w:rsidRPr="00757B18">
        <w:rPr>
          <w:rFonts w:ascii="Times New Roman" w:hAnsi="Times New Roman" w:cs="Times New Roman"/>
          <w:sz w:val="24"/>
          <w:szCs w:val="24"/>
        </w:rPr>
        <w:t xml:space="preserve">визначення розподілу територій згідно з будівельними нормами; створення належних умов охорони і використання об’єктів культурної спадщини та природоохоронних територій та об’єктів, інших об’єктів, що підлягають охороні відповідно до законодавства; визначення заходів, спрямованих на захист та поліпшення стану навколишнього природного середовища; забезпечення функціональної зручності та естетичної якості забудови; створення передумов для інвестиційного розвитку території; узгодження рішень із зацікавленими сторонами. </w:t>
      </w:r>
    </w:p>
    <w:p w14:paraId="6756C045" w14:textId="2BFD620B" w:rsidR="00641C95" w:rsidRPr="00757B18" w:rsidRDefault="00641C95"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 xml:space="preserve">При розробленні детального плану території будуть враховані: </w:t>
      </w:r>
      <w:r w:rsidR="000405B2" w:rsidRPr="00757B18">
        <w:rPr>
          <w:rFonts w:ascii="Times New Roman" w:eastAsia="Times New Roman" w:hAnsi="Times New Roman" w:cs="Times New Roman"/>
          <w:kern w:val="0"/>
          <w:sz w:val="24"/>
          <w:szCs w:val="24"/>
          <w14:ligatures w14:val="none"/>
        </w:rPr>
        <w:t xml:space="preserve">Генеральний план села </w:t>
      </w:r>
      <w:r w:rsidR="002464DD" w:rsidRPr="00757B18">
        <w:rPr>
          <w:rFonts w:ascii="Times New Roman" w:eastAsia="Times New Roman" w:hAnsi="Times New Roman" w:cs="Times New Roman"/>
          <w:kern w:val="0"/>
          <w:sz w:val="24"/>
          <w:szCs w:val="24"/>
          <w14:ligatures w14:val="none"/>
        </w:rPr>
        <w:t>Римачі</w:t>
      </w:r>
      <w:r w:rsidR="000405B2" w:rsidRPr="00757B18">
        <w:rPr>
          <w:rFonts w:ascii="Times New Roman" w:eastAsia="Times New Roman" w:hAnsi="Times New Roman" w:cs="Times New Roman"/>
          <w:kern w:val="0"/>
          <w:sz w:val="24"/>
          <w:szCs w:val="24"/>
          <w14:ligatures w14:val="none"/>
        </w:rPr>
        <w:t>; Схема планування території Волинської області</w:t>
      </w:r>
      <w:r w:rsidR="00512A6D" w:rsidRPr="00757B18">
        <w:rPr>
          <w:rFonts w:ascii="Times New Roman" w:eastAsia="Times New Roman" w:hAnsi="Times New Roman" w:cs="Times New Roman"/>
          <w:kern w:val="0"/>
          <w:sz w:val="24"/>
          <w:szCs w:val="24"/>
          <w14:ligatures w14:val="none"/>
        </w:rPr>
        <w:t xml:space="preserve"> </w:t>
      </w:r>
      <w:r w:rsidR="002464DD" w:rsidRPr="00757B18">
        <w:rPr>
          <w:rFonts w:ascii="Times New Roman" w:eastAsia="Times New Roman" w:hAnsi="Times New Roman" w:cs="Times New Roman"/>
          <w:kern w:val="0"/>
          <w:sz w:val="24"/>
          <w:szCs w:val="24"/>
          <w14:ligatures w14:val="none"/>
        </w:rPr>
        <w:t>(</w:t>
      </w:r>
      <w:r w:rsidR="00512A6D" w:rsidRPr="00757B18">
        <w:rPr>
          <w:rFonts w:ascii="Times New Roman" w:eastAsia="Times New Roman" w:hAnsi="Times New Roman" w:cs="Times New Roman"/>
          <w:kern w:val="0"/>
          <w:sz w:val="24"/>
          <w:szCs w:val="24"/>
          <w14:ligatures w14:val="none"/>
        </w:rPr>
        <w:t>Від 18.08.2011 року (Рішення №6/2)</w:t>
      </w:r>
      <w:r w:rsidR="002464DD" w:rsidRPr="00757B18">
        <w:rPr>
          <w:rFonts w:ascii="Times New Roman" w:eastAsia="Times New Roman" w:hAnsi="Times New Roman" w:cs="Times New Roman"/>
          <w:kern w:val="0"/>
          <w:sz w:val="24"/>
          <w:szCs w:val="24"/>
          <w14:ligatures w14:val="none"/>
        </w:rPr>
        <w:t>)</w:t>
      </w:r>
      <w:r w:rsidR="000405B2" w:rsidRPr="00757B18">
        <w:rPr>
          <w:rFonts w:ascii="Times New Roman" w:eastAsia="Times New Roman" w:hAnsi="Times New Roman" w:cs="Times New Roman"/>
          <w:kern w:val="0"/>
          <w:sz w:val="24"/>
          <w:szCs w:val="24"/>
          <w14:ligatures w14:val="none"/>
        </w:rPr>
        <w:t>; Стратегія розвитку Вишнівської сільської територіальної громади на період до 2030 року (Від 06.12.2021р. (Рішення № 14/14))</w:t>
      </w:r>
      <w:r w:rsidR="000405B2" w:rsidRPr="00757B18">
        <w:rPr>
          <w:rFonts w:ascii="Times New Roman" w:hAnsi="Times New Roman" w:cs="Times New Roman"/>
          <w:iCs/>
          <w:sz w:val="24"/>
          <w:szCs w:val="24"/>
          <w:shd w:val="clear" w:color="auto" w:fill="FFFFFF"/>
        </w:rPr>
        <w:t>.</w:t>
      </w:r>
    </w:p>
    <w:p w14:paraId="061B0B95" w14:textId="77777777" w:rsidR="00641C95" w:rsidRPr="00757B18" w:rsidRDefault="00641C95" w:rsidP="00757B18">
      <w:pPr>
        <w:spacing w:after="0" w:line="240" w:lineRule="auto"/>
        <w:ind w:firstLine="567"/>
        <w:jc w:val="both"/>
        <w:rPr>
          <w:rFonts w:ascii="Times New Roman" w:hAnsi="Times New Roman" w:cs="Times New Roman"/>
          <w:b/>
          <w:bCs/>
          <w:sz w:val="24"/>
          <w:szCs w:val="24"/>
          <w:shd w:val="clear" w:color="auto" w:fill="FFFFFF"/>
        </w:rPr>
      </w:pPr>
      <w:r w:rsidRPr="00757B18">
        <w:rPr>
          <w:rFonts w:ascii="Times New Roman" w:hAnsi="Times New Roman" w:cs="Times New Roman"/>
          <w:b/>
          <w:bCs/>
          <w:sz w:val="24"/>
          <w:szCs w:val="24"/>
          <w:shd w:val="clear" w:color="auto" w:fill="FFFFFF"/>
        </w:rPr>
        <w:t>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569817E9" w14:textId="77777777" w:rsidR="00641C95" w:rsidRPr="00757B18" w:rsidRDefault="00641C95" w:rsidP="00757B18">
      <w:pPr>
        <w:spacing w:after="0" w:line="240" w:lineRule="auto"/>
        <w:ind w:firstLine="567"/>
        <w:jc w:val="both"/>
        <w:rPr>
          <w:rFonts w:ascii="Times New Roman" w:hAnsi="Times New Roman" w:cs="Times New Roman"/>
          <w:sz w:val="24"/>
          <w:szCs w:val="24"/>
          <w:shd w:val="clear" w:color="auto" w:fill="FFFFFF"/>
        </w:rPr>
      </w:pPr>
      <w:r w:rsidRPr="00757B18">
        <w:rPr>
          <w:rFonts w:ascii="Times New Roman" w:hAnsi="Times New Roman" w:cs="Times New Roman"/>
          <w:sz w:val="24"/>
          <w:szCs w:val="24"/>
          <w:shd w:val="clear" w:color="auto" w:fill="FFFFFF"/>
        </w:rPr>
        <w:t>Згідно із Законом України «Про оцінку впливу на довкілля», вплив на довкілля – будь-які наслідки планованої діяльності для довкілля, в тому числі наслідки для безпечності життєдіяльності людей та їхнього здоров’я, флори, фауни, біорізноманіття, ґрунту, повітря, води, клімату, ландшафту, природних територій та об’єктів, історичних пам’яток та інших матеріальних об’єктів чи для сукупності цих факторів, а також наслідки для об’єктів культурної спадщини чи соціально-економічних умов, які є результатом зміни цих факторів.</w:t>
      </w:r>
    </w:p>
    <w:p w14:paraId="23DA3C1C" w14:textId="247BB29B" w:rsidR="00641C95" w:rsidRPr="00757B18" w:rsidRDefault="00641C95"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 xml:space="preserve">Територія проєктування </w:t>
      </w:r>
      <w:r w:rsidR="00757B18" w:rsidRPr="00757B18">
        <w:rPr>
          <w:rFonts w:ascii="Times New Roman" w:hAnsi="Times New Roman" w:cs="Times New Roman"/>
          <w:sz w:val="24"/>
          <w:szCs w:val="24"/>
        </w:rPr>
        <w:t xml:space="preserve">розташована </w:t>
      </w:r>
      <w:r w:rsidR="00757B18" w:rsidRPr="00757B18">
        <w:rPr>
          <w:rFonts w:ascii="Times New Roman" w:hAnsi="Times New Roman" w:cs="Times New Roman"/>
          <w:sz w:val="24"/>
          <w:szCs w:val="24"/>
        </w:rPr>
        <w:t>в межах села Римачі Вишнівської сільської територіальної громади, обмежена з</w:t>
      </w:r>
      <w:r w:rsidR="00757B18" w:rsidRPr="00757B18">
        <w:rPr>
          <w:rFonts w:ascii="Times New Roman" w:hAnsi="Times New Roman" w:cs="Times New Roman"/>
          <w:sz w:val="24"/>
          <w:szCs w:val="24"/>
        </w:rPr>
        <w:t xml:space="preserve"> </w:t>
      </w:r>
      <w:r w:rsidR="00757B18" w:rsidRPr="00757B18">
        <w:rPr>
          <w:rFonts w:ascii="Times New Roman" w:hAnsi="Times New Roman" w:cs="Times New Roman"/>
          <w:sz w:val="24"/>
          <w:szCs w:val="24"/>
        </w:rPr>
        <w:t xml:space="preserve">південного боку трасою М-07 та з західної </w:t>
      </w:r>
      <w:r w:rsidR="0077059D">
        <w:rPr>
          <w:rFonts w:ascii="Times New Roman" w:hAnsi="Times New Roman" w:cs="Times New Roman"/>
          <w:sz w:val="24"/>
          <w:szCs w:val="24"/>
        </w:rPr>
        <w:t>–</w:t>
      </w:r>
      <w:r w:rsidR="00757B18" w:rsidRPr="00757B18">
        <w:rPr>
          <w:rFonts w:ascii="Times New Roman" w:hAnsi="Times New Roman" w:cs="Times New Roman"/>
          <w:sz w:val="24"/>
          <w:szCs w:val="24"/>
        </w:rPr>
        <w:t xml:space="preserve"> </w:t>
      </w:r>
      <w:proofErr w:type="spellStart"/>
      <w:r w:rsidR="00757B18" w:rsidRPr="00757B18">
        <w:rPr>
          <w:rFonts w:ascii="Times New Roman" w:hAnsi="Times New Roman" w:cs="Times New Roman"/>
          <w:sz w:val="24"/>
          <w:szCs w:val="24"/>
        </w:rPr>
        <w:t>вул.Ягодинською</w:t>
      </w:r>
      <w:proofErr w:type="spellEnd"/>
      <w:r w:rsidR="00757B18" w:rsidRPr="00757B18">
        <w:rPr>
          <w:rFonts w:ascii="Times New Roman" w:hAnsi="Times New Roman" w:cs="Times New Roman"/>
          <w:sz w:val="24"/>
          <w:szCs w:val="24"/>
        </w:rPr>
        <w:t>.</w:t>
      </w:r>
      <w:r w:rsidRPr="00757B18">
        <w:rPr>
          <w:rFonts w:ascii="Times New Roman" w:hAnsi="Times New Roman" w:cs="Times New Roman"/>
          <w:sz w:val="24"/>
          <w:szCs w:val="24"/>
        </w:rPr>
        <w:t xml:space="preserve"> Реалізація проєкту передбачається на короткостроковий (до 5-ти років) період</w:t>
      </w:r>
      <w:r w:rsidR="00757B18" w:rsidRPr="00757B18">
        <w:rPr>
          <w:rFonts w:ascii="Times New Roman" w:hAnsi="Times New Roman" w:cs="Times New Roman"/>
          <w:sz w:val="24"/>
          <w:szCs w:val="24"/>
        </w:rPr>
        <w:t xml:space="preserve"> на орієнтовній площі 1,2 га</w:t>
      </w:r>
      <w:r w:rsidRPr="00757B18">
        <w:rPr>
          <w:rFonts w:ascii="Times New Roman" w:hAnsi="Times New Roman" w:cs="Times New Roman"/>
          <w:sz w:val="24"/>
          <w:szCs w:val="24"/>
        </w:rPr>
        <w:t>.</w:t>
      </w:r>
    </w:p>
    <w:p w14:paraId="0640B852" w14:textId="2B834F1B" w:rsidR="00641C95" w:rsidRPr="00757B18" w:rsidRDefault="00641C95" w:rsidP="00757B18">
      <w:pPr>
        <w:spacing w:after="0" w:line="240" w:lineRule="auto"/>
        <w:ind w:firstLine="567"/>
        <w:jc w:val="both"/>
        <w:rPr>
          <w:rFonts w:ascii="Times New Roman" w:hAnsi="Times New Roman" w:cs="Times New Roman"/>
          <w:sz w:val="24"/>
          <w:szCs w:val="24"/>
          <w:shd w:val="clear" w:color="auto" w:fill="FFFFFF"/>
        </w:rPr>
      </w:pPr>
      <w:r w:rsidRPr="00757B18">
        <w:rPr>
          <w:rFonts w:ascii="Times New Roman" w:hAnsi="Times New Roman" w:cs="Times New Roman"/>
          <w:sz w:val="24"/>
          <w:szCs w:val="24"/>
          <w:shd w:val="clear" w:color="auto" w:fill="FFFFFF"/>
        </w:rPr>
        <w:t>Варто врахувати, що відповідно до частини третьої статті 3 Закону України «Про оцінку впливу на довкілля», господарська діяльність, що передбачає «буріння з метою водопостачання (крім буріння з метою вивчення стійкості ґрунтів)», належать до другої категорії видів планованої діяльності та об’єктів, які можуть мати значний вплив на довкілля та підлягають оцінці впливу на довкілля.</w:t>
      </w:r>
    </w:p>
    <w:p w14:paraId="7BEBD377" w14:textId="77777777" w:rsidR="00641C95" w:rsidRPr="00757B18" w:rsidRDefault="00641C95" w:rsidP="00757B18">
      <w:pPr>
        <w:spacing w:after="0" w:line="240" w:lineRule="auto"/>
        <w:ind w:firstLine="567"/>
        <w:jc w:val="both"/>
        <w:rPr>
          <w:rFonts w:ascii="Times New Roman" w:hAnsi="Times New Roman" w:cs="Times New Roman"/>
          <w:sz w:val="24"/>
          <w:szCs w:val="24"/>
          <w:shd w:val="clear" w:color="auto" w:fill="FFFFFF"/>
        </w:rPr>
      </w:pPr>
      <w:r w:rsidRPr="00757B18">
        <w:rPr>
          <w:rFonts w:ascii="Times New Roman" w:hAnsi="Times New Roman" w:cs="Times New Roman"/>
          <w:sz w:val="24"/>
          <w:szCs w:val="24"/>
          <w:shd w:val="clear" w:color="auto" w:fill="FFFFFF"/>
        </w:rPr>
        <w:lastRenderedPageBreak/>
        <w:t xml:space="preserve">Для проєктованого об’єкта процедура оцінки впливу на довкілля буде </w:t>
      </w:r>
      <w:proofErr w:type="spellStart"/>
      <w:r w:rsidRPr="00757B18">
        <w:rPr>
          <w:rFonts w:ascii="Times New Roman" w:hAnsi="Times New Roman" w:cs="Times New Roman"/>
          <w:sz w:val="24"/>
          <w:szCs w:val="24"/>
          <w:shd w:val="clear" w:color="auto" w:fill="FFFFFF"/>
        </w:rPr>
        <w:t>здійснюватись</w:t>
      </w:r>
      <w:proofErr w:type="spellEnd"/>
      <w:r w:rsidRPr="00757B18">
        <w:rPr>
          <w:rFonts w:ascii="Times New Roman" w:hAnsi="Times New Roman" w:cs="Times New Roman"/>
          <w:sz w:val="24"/>
          <w:szCs w:val="24"/>
          <w:shd w:val="clear" w:color="auto" w:fill="FFFFFF"/>
        </w:rPr>
        <w:t xml:space="preserve"> у випадку наявності зазначених характеристик.</w:t>
      </w:r>
    </w:p>
    <w:p w14:paraId="211C667B" w14:textId="77777777" w:rsidR="00641C95" w:rsidRPr="00757B18" w:rsidRDefault="00641C95" w:rsidP="00757B18">
      <w:pPr>
        <w:pStyle w:val="rvps2"/>
        <w:shd w:val="clear" w:color="auto" w:fill="FFFFFF"/>
        <w:spacing w:before="0" w:beforeAutospacing="0" w:after="0" w:afterAutospacing="0"/>
        <w:ind w:firstLine="567"/>
        <w:jc w:val="both"/>
        <w:rPr>
          <w:b/>
          <w:bCs/>
        </w:rPr>
      </w:pPr>
      <w:r w:rsidRPr="00757B18">
        <w:rPr>
          <w:b/>
          <w:bCs/>
        </w:rPr>
        <w:t>Ймовірні наслідки:</w:t>
      </w:r>
      <w:bookmarkStart w:id="3" w:name="n87"/>
      <w:bookmarkEnd w:id="3"/>
      <w:r w:rsidRPr="00757B18">
        <w:rPr>
          <w:b/>
          <w:bCs/>
        </w:rPr>
        <w:t xml:space="preserve"> а) для довкілля, у тому числі для здоров’я населення;</w:t>
      </w:r>
      <w:bookmarkStart w:id="4" w:name="n88"/>
      <w:bookmarkEnd w:id="4"/>
      <w:r w:rsidRPr="00757B18">
        <w:rPr>
          <w:b/>
          <w:bCs/>
        </w:rPr>
        <w:t xml:space="preserve"> б) для територій з природоохоронним статусом;</w:t>
      </w:r>
      <w:bookmarkStart w:id="5" w:name="n89"/>
      <w:bookmarkEnd w:id="5"/>
      <w:r w:rsidRPr="00757B18">
        <w:rPr>
          <w:b/>
          <w:bCs/>
        </w:rPr>
        <w:t xml:space="preserve"> в) транскордонні наслідки для довкілля, у тому числі для здоров’я населення</w:t>
      </w:r>
    </w:p>
    <w:p w14:paraId="5994460A" w14:textId="77777777" w:rsidR="00641C95" w:rsidRPr="00757B18" w:rsidRDefault="00641C95" w:rsidP="00757B18">
      <w:pPr>
        <w:spacing w:after="0" w:line="240" w:lineRule="auto"/>
        <w:ind w:firstLine="567"/>
        <w:jc w:val="both"/>
        <w:rPr>
          <w:rFonts w:ascii="Times New Roman" w:hAnsi="Times New Roman" w:cs="Times New Roman"/>
          <w:i/>
          <w:iCs/>
          <w:sz w:val="24"/>
          <w:szCs w:val="24"/>
          <w:u w:val="single"/>
        </w:rPr>
      </w:pPr>
      <w:r w:rsidRPr="00757B18">
        <w:rPr>
          <w:rFonts w:ascii="Times New Roman" w:hAnsi="Times New Roman" w:cs="Times New Roman"/>
          <w:i/>
          <w:iCs/>
          <w:sz w:val="24"/>
          <w:szCs w:val="24"/>
          <w:u w:val="single"/>
        </w:rPr>
        <w:t>а)для довкілля, у тому числі для здоров’я населення:</w:t>
      </w:r>
    </w:p>
    <w:p w14:paraId="284FC0CE" w14:textId="77777777" w:rsidR="00641C95" w:rsidRPr="00757B18" w:rsidRDefault="00641C95"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 xml:space="preserve">Під час будівельно-монтажних робіт ймовірний тимчасовий вплив на атмосферне повітря, </w:t>
      </w:r>
      <w:r w:rsidRPr="00757B18">
        <w:rPr>
          <w:rFonts w:ascii="Times New Roman" w:hAnsi="Times New Roman" w:cs="Times New Roman"/>
          <w:sz w:val="24"/>
          <w:szCs w:val="24"/>
          <w:shd w:val="clear" w:color="auto" w:fill="FFFFFF"/>
        </w:rPr>
        <w:t>а саме викиди пилу (під час земляних робіт, транспортування матеріалів та інших будівельних процесів)</w:t>
      </w:r>
      <w:r w:rsidRPr="00757B18">
        <w:rPr>
          <w:rFonts w:ascii="Times New Roman" w:hAnsi="Times New Roman" w:cs="Times New Roman"/>
          <w:sz w:val="24"/>
          <w:szCs w:val="24"/>
        </w:rPr>
        <w:t>, ґрунтовий покрив, ландшафтні структури, рослинний покрив (внаслідок механічного порушення) та підземні води.</w:t>
      </w:r>
    </w:p>
    <w:p w14:paraId="16A46A24" w14:textId="623C22D5" w:rsidR="00641C95" w:rsidRPr="00757B18" w:rsidRDefault="00641C95"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Під час діяльності об’єкта: атмосферне повітря –</w:t>
      </w:r>
      <w:r w:rsidRPr="00757B18">
        <w:rPr>
          <w:rFonts w:ascii="Times New Roman" w:hAnsi="Times New Roman" w:cs="Times New Roman"/>
          <w:sz w:val="24"/>
          <w:szCs w:val="24"/>
          <w:shd w:val="clear" w:color="auto" w:fill="FFFFFF"/>
        </w:rPr>
        <w:t xml:space="preserve"> викиди від пересувних джерел забруднення; </w:t>
      </w:r>
      <w:r w:rsidRPr="00757B18">
        <w:rPr>
          <w:rFonts w:ascii="Times New Roman" w:hAnsi="Times New Roman" w:cs="Times New Roman"/>
          <w:sz w:val="24"/>
          <w:szCs w:val="24"/>
        </w:rPr>
        <w:t>водні ресурси – ймовірний вплив на ґрунтові води в межах території опрацювання ДПТ; змін мікроклімату в межах території опрацювання не передбачається; утворення побутових</w:t>
      </w:r>
      <w:r w:rsidR="00CB74A7" w:rsidRPr="00757B18">
        <w:rPr>
          <w:rFonts w:ascii="Times New Roman" w:hAnsi="Times New Roman" w:cs="Times New Roman"/>
          <w:sz w:val="24"/>
          <w:szCs w:val="24"/>
        </w:rPr>
        <w:t>, промислових</w:t>
      </w:r>
      <w:r w:rsidRPr="00757B18">
        <w:rPr>
          <w:rFonts w:ascii="Times New Roman" w:hAnsi="Times New Roman" w:cs="Times New Roman"/>
          <w:sz w:val="24"/>
          <w:szCs w:val="24"/>
        </w:rPr>
        <w:t xml:space="preserve"> відходів; біорізноманіття – позитивний вплив завдяки облаштуванню озеленених зон; негативний вплив на надра та об’єкти історико-культурної спадщини відсутній; позитивний вплив на матеріальні активи; позитивний вплив на здоров’я населення. Детальний аналіз впливу на навколишнє природне середовище буде здійснений під час СЕО. Зокрема буде проведена характеристика для таких компонентів довкілля як: атмосферне повітря, водні ресурси, зміна клімату, земельні ресурси і ґрунти, надра, ландшафтні структури, матеріальні активи, управління відходами, стан флори та фауни, території природно-заповідного фонду та Смарагдової мережі, об’єкти історико-культурної спадщини, безпека життєдіяльності та здоров’я населення. Використання земельної ділянки буде відповідати санітарно-епідеміологічним та екологічним вимогам. Також під час основного етапу розробки містобудівної документації будуть визначені проєктні рішення з метою розвитку біорізноманіття та впровадження </w:t>
      </w:r>
      <w:proofErr w:type="spellStart"/>
      <w:r w:rsidRPr="00757B18">
        <w:rPr>
          <w:rFonts w:ascii="Times New Roman" w:hAnsi="Times New Roman" w:cs="Times New Roman"/>
          <w:sz w:val="24"/>
          <w:szCs w:val="24"/>
        </w:rPr>
        <w:t>природоорієнтованих</w:t>
      </w:r>
      <w:proofErr w:type="spellEnd"/>
      <w:r w:rsidRPr="00757B18">
        <w:rPr>
          <w:rFonts w:ascii="Times New Roman" w:hAnsi="Times New Roman" w:cs="Times New Roman"/>
          <w:sz w:val="24"/>
          <w:szCs w:val="24"/>
        </w:rPr>
        <w:t xml:space="preserve"> заходів.</w:t>
      </w:r>
    </w:p>
    <w:p w14:paraId="3C88AF9C" w14:textId="59732256" w:rsidR="00641C95" w:rsidRPr="00757B18" w:rsidRDefault="00641C95"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i/>
          <w:iCs/>
          <w:sz w:val="24"/>
          <w:szCs w:val="24"/>
          <w:u w:val="single"/>
        </w:rPr>
        <w:t>б) для територій з природоохоронним статусом:</w:t>
      </w:r>
      <w:r w:rsidRPr="00757B18">
        <w:rPr>
          <w:rFonts w:ascii="Times New Roman" w:hAnsi="Times New Roman" w:cs="Times New Roman"/>
          <w:sz w:val="24"/>
          <w:szCs w:val="24"/>
        </w:rPr>
        <w:t xml:space="preserve"> на території проєктування відсутні об’єкти Смарагдової мережі та природно-заповідного фонду. Найближчими природоохоронними територіями є </w:t>
      </w:r>
      <w:proofErr w:type="spellStart"/>
      <w:r w:rsidR="00FA3523" w:rsidRPr="00757B18">
        <w:rPr>
          <w:rFonts w:ascii="Times New Roman" w:hAnsi="Times New Roman" w:cs="Times New Roman"/>
          <w:sz w:val="24"/>
          <w:szCs w:val="24"/>
        </w:rPr>
        <w:t>з</w:t>
      </w:r>
      <w:r w:rsidR="00FA3523" w:rsidRPr="00757B18">
        <w:rPr>
          <w:rFonts w:ascii="Times New Roman" w:hAnsi="Times New Roman" w:cs="Times New Roman"/>
          <w:sz w:val="24"/>
          <w:szCs w:val="24"/>
        </w:rPr>
        <w:t>агальнозоологічний</w:t>
      </w:r>
      <w:proofErr w:type="spellEnd"/>
      <w:r w:rsidR="00FA3523" w:rsidRPr="00757B18">
        <w:rPr>
          <w:rFonts w:ascii="Times New Roman" w:hAnsi="Times New Roman" w:cs="Times New Roman"/>
          <w:sz w:val="24"/>
          <w:szCs w:val="24"/>
        </w:rPr>
        <w:t xml:space="preserve"> заказник місцевого значення</w:t>
      </w:r>
      <w:r w:rsidR="00FA3523" w:rsidRPr="00757B18">
        <w:rPr>
          <w:rFonts w:ascii="Times New Roman" w:hAnsi="Times New Roman" w:cs="Times New Roman"/>
          <w:sz w:val="24"/>
          <w:szCs w:val="24"/>
        </w:rPr>
        <w:t xml:space="preserve"> </w:t>
      </w:r>
      <w:r w:rsidRPr="00757B18">
        <w:rPr>
          <w:rFonts w:ascii="Times New Roman" w:hAnsi="Times New Roman" w:cs="Times New Roman"/>
          <w:sz w:val="24"/>
          <w:szCs w:val="24"/>
        </w:rPr>
        <w:t>«</w:t>
      </w:r>
      <w:r w:rsidR="00FA3523" w:rsidRPr="00757B18">
        <w:rPr>
          <w:rFonts w:ascii="Times New Roman" w:hAnsi="Times New Roman" w:cs="Times New Roman"/>
          <w:sz w:val="24"/>
          <w:szCs w:val="24"/>
        </w:rPr>
        <w:t>Буг</w:t>
      </w:r>
      <w:r w:rsidRPr="00757B18">
        <w:rPr>
          <w:rFonts w:ascii="Times New Roman" w:hAnsi="Times New Roman" w:cs="Times New Roman"/>
          <w:sz w:val="24"/>
          <w:szCs w:val="24"/>
        </w:rPr>
        <w:t>». Об’єкт Смарагдової мережі «</w:t>
      </w:r>
      <w:proofErr w:type="spellStart"/>
      <w:r w:rsidR="00FA3523" w:rsidRPr="00757B18">
        <w:rPr>
          <w:rFonts w:ascii="Times New Roman" w:hAnsi="Times New Roman" w:cs="Times New Roman"/>
          <w:sz w:val="24"/>
          <w:szCs w:val="24"/>
        </w:rPr>
        <w:t>Zakh</w:t>
      </w:r>
      <w:r w:rsidR="00FA3523" w:rsidRPr="00757B18">
        <w:rPr>
          <w:rFonts w:ascii="Times New Roman" w:hAnsi="Times New Roman" w:cs="Times New Roman"/>
          <w:sz w:val="24"/>
          <w:szCs w:val="24"/>
          <w:lang w:val="en-US"/>
        </w:rPr>
        <w:t>i</w:t>
      </w:r>
      <w:r w:rsidR="00FA3523" w:rsidRPr="00757B18">
        <w:rPr>
          <w:rFonts w:ascii="Times New Roman" w:hAnsi="Times New Roman" w:cs="Times New Roman"/>
          <w:sz w:val="24"/>
          <w:szCs w:val="24"/>
        </w:rPr>
        <w:t>dne</w:t>
      </w:r>
      <w:proofErr w:type="spellEnd"/>
      <w:r w:rsidR="00FA3523" w:rsidRPr="00757B18">
        <w:rPr>
          <w:rFonts w:ascii="Times New Roman" w:hAnsi="Times New Roman" w:cs="Times New Roman"/>
          <w:sz w:val="24"/>
          <w:szCs w:val="24"/>
        </w:rPr>
        <w:t xml:space="preserve"> </w:t>
      </w:r>
      <w:proofErr w:type="spellStart"/>
      <w:r w:rsidR="00FA3523" w:rsidRPr="00757B18">
        <w:rPr>
          <w:rFonts w:ascii="Times New Roman" w:hAnsi="Times New Roman" w:cs="Times New Roman"/>
          <w:sz w:val="24"/>
          <w:szCs w:val="24"/>
        </w:rPr>
        <w:t>Pobuzhzhia</w:t>
      </w:r>
      <w:proofErr w:type="spellEnd"/>
      <w:r w:rsidR="00FA3523" w:rsidRPr="00757B18">
        <w:rPr>
          <w:rFonts w:ascii="Times New Roman" w:hAnsi="Times New Roman" w:cs="Times New Roman"/>
          <w:sz w:val="24"/>
          <w:szCs w:val="24"/>
        </w:rPr>
        <w:t xml:space="preserve"> (</w:t>
      </w:r>
      <w:proofErr w:type="spellStart"/>
      <w:r w:rsidR="00FA3523" w:rsidRPr="00757B18">
        <w:rPr>
          <w:rFonts w:ascii="Times New Roman" w:hAnsi="Times New Roman" w:cs="Times New Roman"/>
          <w:sz w:val="24"/>
          <w:szCs w:val="24"/>
        </w:rPr>
        <w:t>SiteCode</w:t>
      </w:r>
      <w:proofErr w:type="spellEnd"/>
      <w:r w:rsidR="00FA3523" w:rsidRPr="00757B18">
        <w:rPr>
          <w:rFonts w:ascii="Times New Roman" w:hAnsi="Times New Roman" w:cs="Times New Roman"/>
          <w:sz w:val="24"/>
          <w:szCs w:val="24"/>
        </w:rPr>
        <w:t>: UA0000167)</w:t>
      </w:r>
      <w:r w:rsidR="00FA3523" w:rsidRPr="00757B18">
        <w:rPr>
          <w:rFonts w:ascii="Times New Roman" w:hAnsi="Times New Roman" w:cs="Times New Roman"/>
          <w:sz w:val="24"/>
          <w:szCs w:val="24"/>
        </w:rPr>
        <w:t xml:space="preserve">» </w:t>
      </w:r>
      <w:r w:rsidRPr="00757B18">
        <w:rPr>
          <w:rFonts w:ascii="Times New Roman" w:hAnsi="Times New Roman" w:cs="Times New Roman"/>
          <w:sz w:val="24"/>
          <w:szCs w:val="24"/>
        </w:rPr>
        <w:t xml:space="preserve">розташований на відстані близько </w:t>
      </w:r>
      <w:r w:rsidR="00FA3523" w:rsidRPr="00757B18">
        <w:rPr>
          <w:rFonts w:ascii="Times New Roman" w:hAnsi="Times New Roman" w:cs="Times New Roman"/>
          <w:sz w:val="24"/>
          <w:szCs w:val="24"/>
        </w:rPr>
        <w:t>4</w:t>
      </w:r>
      <w:r w:rsidRPr="00757B18">
        <w:rPr>
          <w:rFonts w:ascii="Times New Roman" w:hAnsi="Times New Roman" w:cs="Times New Roman"/>
          <w:sz w:val="24"/>
          <w:szCs w:val="24"/>
        </w:rPr>
        <w:t xml:space="preserve"> км. Звіт СЕО міститиме аналіз проєктних рішень щодо охоронних зон заповідних об’єктів, а також особливостей дотримання режимів обмеженого господарського використання цих територій.</w:t>
      </w:r>
    </w:p>
    <w:p w14:paraId="62C5C6EA" w14:textId="77777777" w:rsidR="00641C95" w:rsidRPr="00757B18" w:rsidRDefault="00641C95"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i/>
          <w:iCs/>
          <w:sz w:val="24"/>
          <w:szCs w:val="24"/>
          <w:u w:val="single"/>
        </w:rPr>
        <w:t>в) транскордонні наслідки для довкілля, у тому числі для здоров’я населення:</w:t>
      </w:r>
      <w:r w:rsidRPr="00757B18">
        <w:rPr>
          <w:rFonts w:ascii="Times New Roman" w:hAnsi="Times New Roman" w:cs="Times New Roman"/>
          <w:sz w:val="24"/>
          <w:szCs w:val="24"/>
        </w:rPr>
        <w:t xml:space="preserve"> зважаючи на характер планованої діяльності та географічне розміщення об’єктів, транскордонні наслідки реалізації проєктних рішень детального плану для довкілля та здоров’я населення не очікуються.</w:t>
      </w:r>
    </w:p>
    <w:p w14:paraId="586CF7A4" w14:textId="77777777" w:rsidR="00641C95" w:rsidRPr="00757B18" w:rsidRDefault="00641C95" w:rsidP="00757B18">
      <w:pPr>
        <w:spacing w:after="0" w:line="240" w:lineRule="auto"/>
        <w:ind w:firstLine="567"/>
        <w:jc w:val="both"/>
        <w:rPr>
          <w:rFonts w:ascii="Times New Roman" w:hAnsi="Times New Roman" w:cs="Times New Roman"/>
          <w:b/>
          <w:bCs/>
          <w:sz w:val="24"/>
          <w:szCs w:val="24"/>
        </w:rPr>
      </w:pPr>
      <w:r w:rsidRPr="00757B18">
        <w:rPr>
          <w:rFonts w:ascii="Times New Roman" w:hAnsi="Times New Roman" w:cs="Times New Roman"/>
          <w:b/>
          <w:bCs/>
          <w:sz w:val="24"/>
          <w:szCs w:val="24"/>
        </w:rPr>
        <w:t>Виправдані альтернативи, які необхідно розглянути, у тому числі, якщо документ державного планування не буде затверджено</w:t>
      </w:r>
    </w:p>
    <w:p w14:paraId="67653959" w14:textId="77777777" w:rsidR="00641C95" w:rsidRPr="00757B18" w:rsidRDefault="00641C95"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В процесі здійснення стратегічної екологічної оцінки будуть розглянуті наступні альтернативи:</w:t>
      </w:r>
    </w:p>
    <w:p w14:paraId="31560551" w14:textId="77777777" w:rsidR="00641C95" w:rsidRPr="00757B18" w:rsidRDefault="00641C95"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Альтернатива 1 «Нульовий сценарій» – незатвердження проєкту.</w:t>
      </w:r>
    </w:p>
    <w:p w14:paraId="4C16C32D" w14:textId="77777777" w:rsidR="00641C95" w:rsidRPr="00757B18" w:rsidRDefault="00641C95" w:rsidP="00757B18">
      <w:pPr>
        <w:spacing w:after="0" w:line="240" w:lineRule="auto"/>
        <w:ind w:firstLine="567"/>
        <w:jc w:val="both"/>
        <w:rPr>
          <w:rFonts w:ascii="Times New Roman" w:hAnsi="Times New Roman" w:cs="Times New Roman"/>
          <w:kern w:val="0"/>
          <w:sz w:val="24"/>
          <w:szCs w:val="24"/>
          <w14:ligatures w14:val="none"/>
        </w:rPr>
      </w:pPr>
      <w:r w:rsidRPr="00757B18">
        <w:rPr>
          <w:rFonts w:ascii="Times New Roman" w:hAnsi="Times New Roman" w:cs="Times New Roman"/>
          <w:sz w:val="24"/>
          <w:szCs w:val="24"/>
        </w:rPr>
        <w:t>Н</w:t>
      </w:r>
      <w:r w:rsidRPr="00757B18">
        <w:rPr>
          <w:rFonts w:ascii="Times New Roman" w:hAnsi="Times New Roman" w:cs="Times New Roman"/>
          <w:kern w:val="0"/>
          <w:sz w:val="24"/>
          <w:szCs w:val="24"/>
        </w:rPr>
        <w:t xml:space="preserve">езатвердження документа державного планування та відмова від реалізації </w:t>
      </w:r>
      <w:r w:rsidRPr="00757B18">
        <w:rPr>
          <w:rFonts w:ascii="Times New Roman" w:hAnsi="Times New Roman" w:cs="Times New Roman"/>
          <w:kern w:val="0"/>
          <w:sz w:val="24"/>
          <w:szCs w:val="24"/>
          <w14:ligatures w14:val="none"/>
        </w:rPr>
        <w:t xml:space="preserve">будівництва призведе до уповільнення сталого, у тому числі економічного, розвитку </w:t>
      </w:r>
      <w:proofErr w:type="spellStart"/>
      <w:r w:rsidRPr="00757B18">
        <w:rPr>
          <w:rFonts w:ascii="Times New Roman" w:hAnsi="Times New Roman" w:cs="Times New Roman"/>
          <w:kern w:val="0"/>
          <w:sz w:val="24"/>
          <w:szCs w:val="24"/>
          <w:lang w:val="ru-RU"/>
          <w14:ligatures w14:val="none"/>
        </w:rPr>
        <w:t>територіальної</w:t>
      </w:r>
      <w:proofErr w:type="spellEnd"/>
      <w:r w:rsidRPr="00757B18">
        <w:rPr>
          <w:rFonts w:ascii="Times New Roman" w:hAnsi="Times New Roman" w:cs="Times New Roman"/>
          <w:kern w:val="0"/>
          <w:sz w:val="24"/>
          <w:szCs w:val="24"/>
          <w:lang w:val="ru-RU"/>
          <w14:ligatures w14:val="none"/>
        </w:rPr>
        <w:t xml:space="preserve"> </w:t>
      </w:r>
      <w:proofErr w:type="spellStart"/>
      <w:r w:rsidRPr="00757B18">
        <w:rPr>
          <w:rFonts w:ascii="Times New Roman" w:hAnsi="Times New Roman" w:cs="Times New Roman"/>
          <w:kern w:val="0"/>
          <w:sz w:val="24"/>
          <w:szCs w:val="24"/>
          <w:lang w:val="ru-RU"/>
          <w14:ligatures w14:val="none"/>
        </w:rPr>
        <w:t>громади</w:t>
      </w:r>
      <w:proofErr w:type="spellEnd"/>
      <w:r w:rsidRPr="00757B18">
        <w:rPr>
          <w:rFonts w:ascii="Times New Roman" w:hAnsi="Times New Roman" w:cs="Times New Roman"/>
          <w:kern w:val="0"/>
          <w:sz w:val="24"/>
          <w:szCs w:val="24"/>
          <w14:ligatures w14:val="none"/>
        </w:rPr>
        <w:t>. Альтернатива веде до нераціонального використання земельних ресурсів. Сценарій можна трактувати як продовження поточних тенденцій щодо стану довкілля.</w:t>
      </w:r>
    </w:p>
    <w:p w14:paraId="7F66CB34" w14:textId="77777777" w:rsidR="0080168D" w:rsidRPr="00757B18" w:rsidRDefault="00A05C1A"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Альтернатива 2: «</w:t>
      </w:r>
      <w:r w:rsidR="0080168D" w:rsidRPr="00757B18">
        <w:rPr>
          <w:rFonts w:ascii="Times New Roman" w:hAnsi="Times New Roman" w:cs="Times New Roman"/>
          <w:sz w:val="24"/>
          <w:szCs w:val="24"/>
        </w:rPr>
        <w:t xml:space="preserve">Територіальна». Перевагою є можливість врахування іншого ландшафту, інфраструктури або природних умов, які можуть бути більш сприятливими для реалізації проєкту. Проте </w:t>
      </w:r>
      <w:r w:rsidR="0080168D" w:rsidRPr="00757B18">
        <w:rPr>
          <w:rFonts w:ascii="Times New Roman" w:hAnsi="Times New Roman" w:cs="Times New Roman"/>
          <w:sz w:val="24"/>
          <w:szCs w:val="24"/>
          <w14:textOutline w14:w="0" w14:cap="flat" w14:cmpd="sng" w14:algn="ctr">
            <w14:noFill/>
            <w14:prstDash w14:val="solid"/>
            <w14:bevel/>
          </w14:textOutline>
        </w:rPr>
        <w:t>пошук нової ділянки вимагатиме додаткових ресурсів та часу; можливе виникнення нових екологічних та соціально-економічних проблем.</w:t>
      </w:r>
    </w:p>
    <w:p w14:paraId="290C2BE2" w14:textId="77777777" w:rsidR="00641C95" w:rsidRPr="00757B18" w:rsidRDefault="00641C95" w:rsidP="00757B18">
      <w:pPr>
        <w:autoSpaceDE w:val="0"/>
        <w:autoSpaceDN w:val="0"/>
        <w:adjustRightInd w:val="0"/>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Альтернатива 3: «Комплексна реалізація проєктних рішень».</w:t>
      </w:r>
    </w:p>
    <w:p w14:paraId="52FC35E5" w14:textId="07D4B196" w:rsidR="00641C95" w:rsidRPr="00757B18" w:rsidRDefault="00641C95" w:rsidP="00757B18">
      <w:pPr>
        <w:autoSpaceDE w:val="0"/>
        <w:autoSpaceDN w:val="0"/>
        <w:adjustRightInd w:val="0"/>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 xml:space="preserve">Ця альтернатива має на меті затвердження проєкту детального плану. Заплановане </w:t>
      </w:r>
      <w:r w:rsidR="00757B18" w:rsidRPr="00757B18">
        <w:rPr>
          <w:rFonts w:ascii="Times New Roman" w:hAnsi="Times New Roman" w:cs="Times New Roman"/>
          <w:sz w:val="24"/>
          <w:szCs w:val="24"/>
        </w:rPr>
        <w:t>р</w:t>
      </w:r>
      <w:r w:rsidR="00757B18" w:rsidRPr="00757B18">
        <w:rPr>
          <w:rFonts w:ascii="Times New Roman" w:hAnsi="Times New Roman" w:cs="Times New Roman"/>
          <w:sz w:val="24"/>
          <w:szCs w:val="24"/>
        </w:rPr>
        <w:t>озміщення та експлуатація будівель і споруд додаткових транспортних послуг та допоміжних операцій</w:t>
      </w:r>
      <w:r w:rsidRPr="00757B18">
        <w:rPr>
          <w:rFonts w:ascii="Times New Roman" w:hAnsi="Times New Roman" w:cs="Times New Roman"/>
          <w:sz w:val="24"/>
          <w:szCs w:val="24"/>
        </w:rPr>
        <w:t xml:space="preserve">. Проєктними рішеннями передбачений комплексний благоустрій території, інженерне забезпечення та встановлення санітарно-захисних зон. Альтернатива поєднує </w:t>
      </w:r>
      <w:r w:rsidRPr="00757B18">
        <w:rPr>
          <w:rFonts w:ascii="Times New Roman" w:hAnsi="Times New Roman" w:cs="Times New Roman"/>
          <w:sz w:val="24"/>
          <w:szCs w:val="24"/>
        </w:rPr>
        <w:lastRenderedPageBreak/>
        <w:t>розвиток економічної складової, соціальної та інтеграцію природоохоронних рішень. Відповідно затвердження проєкту детального плану сприятиме балансу між розвитком цих сфер. Реалізація будівництва призведе до раціонального використання території та підвищить її функціональність. Негативні фактори впливу на навколишнє середовище можна оцінити як незначні при дотриманні усіх вимог та норм будівництва та експлуатації.</w:t>
      </w:r>
    </w:p>
    <w:p w14:paraId="30AC8642" w14:textId="77777777" w:rsidR="00641C95" w:rsidRPr="00757B18" w:rsidRDefault="00641C95" w:rsidP="00757B18">
      <w:pPr>
        <w:autoSpaceDE w:val="0"/>
        <w:autoSpaceDN w:val="0"/>
        <w:adjustRightInd w:val="0"/>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Оцінка ефективності вказаних альтернативних варіантів буде відображена у звіті про стратегічну екологічну оцінку.</w:t>
      </w:r>
    </w:p>
    <w:p w14:paraId="65A75350" w14:textId="77777777" w:rsidR="00641C95" w:rsidRPr="00757B18" w:rsidRDefault="00641C95" w:rsidP="00757B18">
      <w:pPr>
        <w:spacing w:after="0" w:line="240" w:lineRule="auto"/>
        <w:ind w:firstLine="567"/>
        <w:jc w:val="both"/>
        <w:rPr>
          <w:rFonts w:ascii="Times New Roman" w:hAnsi="Times New Roman" w:cs="Times New Roman"/>
          <w:b/>
          <w:bCs/>
          <w:sz w:val="24"/>
          <w:szCs w:val="24"/>
        </w:rPr>
      </w:pPr>
      <w:r w:rsidRPr="00757B18">
        <w:rPr>
          <w:rFonts w:ascii="Times New Roman" w:hAnsi="Times New Roman" w:cs="Times New Roman"/>
          <w:b/>
          <w:bCs/>
          <w:sz w:val="24"/>
          <w:szCs w:val="24"/>
          <w:shd w:val="clear" w:color="auto" w:fill="FFFFFF"/>
        </w:rPr>
        <w:t>Дослідження, які необхідно провести, методи і критерії, що використовуватимуться під час стратегічної екологічної оцінки</w:t>
      </w:r>
    </w:p>
    <w:p w14:paraId="5F340CE3" w14:textId="77777777" w:rsidR="00641C95" w:rsidRPr="00757B18" w:rsidRDefault="00641C95"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Для розробки Звіту про СЕО необхідно використовувати таку інформацію: доповіді про стан довкілля, статистичну інформацію, фонові та лабораторні дослідження стану довкілля, дані моніторингу стану довкілля, пропозиції щодо зміни існуючого функціонального використання території.</w:t>
      </w:r>
    </w:p>
    <w:p w14:paraId="6ADF3EB9" w14:textId="77777777" w:rsidR="00641C95" w:rsidRPr="00757B18" w:rsidRDefault="00641C95"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 xml:space="preserve">З огляду на такий вид документації як детальний план, основними методами під час здійснення стратегічної екологічної оцінки є: аналітичні, що включають збір та аналіз наявної інформації щодо умов території, зокрема, описові, просторовий аналіз із застосуванням геоінформаційних систем, та прогнозування, зокрема, порівняльний метод (співставлення впливів при реалізації різних варіантів), SWOT-аналіз, матриця наслідків, визначення показників моніторингу. Також важливими є методи стратегічного аналізу, що передбачають встановлення </w:t>
      </w:r>
      <w:proofErr w:type="spellStart"/>
      <w:r w:rsidRPr="00757B18">
        <w:rPr>
          <w:rFonts w:ascii="Times New Roman" w:hAnsi="Times New Roman" w:cs="Times New Roman"/>
          <w:sz w:val="24"/>
          <w:szCs w:val="24"/>
        </w:rPr>
        <w:t>зв’язків</w:t>
      </w:r>
      <w:proofErr w:type="spellEnd"/>
      <w:r w:rsidRPr="00757B18">
        <w:rPr>
          <w:rFonts w:ascii="Times New Roman" w:hAnsi="Times New Roman" w:cs="Times New Roman"/>
          <w:sz w:val="24"/>
          <w:szCs w:val="24"/>
        </w:rPr>
        <w:t xml:space="preserve"> з іншими документами державного планування та дослідження нормативно-правових умов реалізації рішень детального плану.</w:t>
      </w:r>
    </w:p>
    <w:p w14:paraId="11762C61" w14:textId="77777777" w:rsidR="00641C95" w:rsidRPr="00757B18" w:rsidRDefault="00641C95"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З метою участі громадськості необхідно задіяти такі методи, як інформування, консультування, опитування, обговорення.</w:t>
      </w:r>
    </w:p>
    <w:p w14:paraId="7D9151BD" w14:textId="77777777" w:rsidR="00641C95" w:rsidRPr="00757B18" w:rsidRDefault="00641C95"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В ході СЕО необхідно провести дослідження поточного та прогнозованого стану довкілля; врахувати екологічні завдання місцевого рівня в інтересах ефективного та стабільного соціально-економічного розвитку населених пунктів та підвищення якості життя населення.</w:t>
      </w:r>
    </w:p>
    <w:p w14:paraId="4AF9AAF5" w14:textId="77777777" w:rsidR="00641C95" w:rsidRPr="00757B18" w:rsidRDefault="00641C95"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Основним критерієм під час стратегічної екологічної оцінки проєкту містобудівної документації є її відповідність державним будівельним нормам, санітарним нормам і правилам України, законодавству у сфері охорони навколишнього середовища.</w:t>
      </w:r>
    </w:p>
    <w:p w14:paraId="67205709" w14:textId="77777777" w:rsidR="00641C95" w:rsidRPr="00757B18" w:rsidRDefault="00641C95" w:rsidP="00757B18">
      <w:pPr>
        <w:spacing w:after="0" w:line="240" w:lineRule="auto"/>
        <w:ind w:firstLine="567"/>
        <w:jc w:val="both"/>
        <w:rPr>
          <w:rFonts w:ascii="Times New Roman" w:hAnsi="Times New Roman" w:cs="Times New Roman"/>
          <w:sz w:val="24"/>
          <w:szCs w:val="24"/>
        </w:rPr>
      </w:pPr>
      <w:r w:rsidRPr="00757B18">
        <w:rPr>
          <w:rFonts w:ascii="Times New Roman" w:hAnsi="Times New Roman" w:cs="Times New Roman"/>
          <w:sz w:val="24"/>
          <w:szCs w:val="24"/>
        </w:rPr>
        <w:t>Домінантними принципами під час здійснення СЕО мають бути: інтеграція процесів розроблення МД та проведення СЕО; принцип превентивності; концентрація на основних питаннях та сумірність завдань і методів здійснення СЕО.</w:t>
      </w:r>
    </w:p>
    <w:p w14:paraId="5EB7F2E6" w14:textId="77777777" w:rsidR="00641C95" w:rsidRPr="00757B18" w:rsidRDefault="00641C95" w:rsidP="00757B18">
      <w:pPr>
        <w:spacing w:after="0" w:line="240" w:lineRule="auto"/>
        <w:ind w:firstLine="567"/>
        <w:jc w:val="both"/>
        <w:rPr>
          <w:rFonts w:ascii="Times New Roman" w:hAnsi="Times New Roman" w:cs="Times New Roman"/>
          <w:b/>
          <w:bCs/>
          <w:sz w:val="24"/>
          <w:szCs w:val="24"/>
        </w:rPr>
      </w:pPr>
      <w:r w:rsidRPr="00757B18">
        <w:rPr>
          <w:rFonts w:ascii="Times New Roman" w:hAnsi="Times New Roman" w:cs="Times New Roman"/>
          <w:b/>
          <w:bCs/>
          <w:sz w:val="24"/>
          <w:szCs w:val="24"/>
          <w:shd w:val="clear" w:color="auto" w:fill="FFFFFF"/>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14:paraId="51EE3A58" w14:textId="77777777" w:rsidR="00641C95" w:rsidRPr="00757B18" w:rsidRDefault="00641C95" w:rsidP="00757B18">
      <w:pPr>
        <w:pStyle w:val="ac"/>
        <w:shd w:val="clear" w:color="auto" w:fill="FFFFFF"/>
        <w:spacing w:before="0" w:beforeAutospacing="0" w:after="0" w:afterAutospacing="0"/>
        <w:ind w:firstLine="567"/>
        <w:jc w:val="both"/>
      </w:pPr>
      <w:r w:rsidRPr="00757B18">
        <w:t xml:space="preserve">Під час здійснення СЕО передбачається розглянути заходи із запобігання, зменшення та пом’якшення негативних наслідків для довкілля, визначені законодавством. У цілому, розроблений у відповідності до державних містобудівних норм, санітарних норм і правил, проєкт детального плану території не матиме значних негативних наслідків. Для запобігання негативного впливу на довкілля та здоров’я населення передбачені такі заходи: </w:t>
      </w:r>
      <w:r w:rsidRPr="00757B18">
        <w:rPr>
          <w:spacing w:val="8"/>
        </w:rPr>
        <w:t xml:space="preserve">дотримання рішень проєкту детального плану території щодо раціонального використання території; дотримання параметрів планувальних обмежень, визначених санітарними нормами та екологічним законодавством для забезпечення діяльності існуючих та проєктних будівель та споруд; контроль за точним дотриманням технології провадження робіт; проведення комплексного благоустрою території; </w:t>
      </w:r>
      <w:r w:rsidRPr="00757B18">
        <w:rPr>
          <w:kern w:val="2"/>
          <w:lang w:eastAsia="en-US"/>
          <w14:ligatures w14:val="standardContextual"/>
        </w:rPr>
        <w:t xml:space="preserve">недопущення погіршення стану водоохоронних зон та прибережних захисних смуг (зокрема, врахування вимог статті 88 Водного кодексу України); </w:t>
      </w:r>
      <w:r w:rsidRPr="00757B18">
        <w:rPr>
          <w:bCs/>
        </w:rPr>
        <w:t xml:space="preserve">недопущення порушення гідрологічного режиму земельних ділянок; заходи з адаптації до змін клімату; максимальне збереження площі земельних ділянок з ґрунтовим і рослинним покривом; </w:t>
      </w:r>
      <w:r w:rsidRPr="00757B18">
        <w:t xml:space="preserve">максимальне уникнення фрагментації території, зокрема її природних ділянок, зайнятих культурною рослинністю, у тому числі сіножатей, пасовищ, полезахисних лісових смуг та інших зелених насаджень; </w:t>
      </w:r>
      <w:r w:rsidRPr="00757B18">
        <w:rPr>
          <w:kern w:val="2"/>
          <w:lang w:eastAsia="en-US"/>
          <w14:ligatures w14:val="standardContextual"/>
        </w:rPr>
        <w:t>у випадку проєктування нових об’єктів враховувати вплив на об’єкти ПЗФ та екомережі;</w:t>
      </w:r>
      <w:r w:rsidRPr="00757B18">
        <w:rPr>
          <w:spacing w:val="8"/>
        </w:rPr>
        <w:t xml:space="preserve"> заходи щодо попередження небезпечних геологічних процесів; заходи, спрямовані на збереження територій та об’єктів природно-заповідного фонду. Смарагдової мережі та екомережі; </w:t>
      </w:r>
      <w:r w:rsidRPr="00757B18">
        <w:rPr>
          <w:spacing w:val="8"/>
        </w:rPr>
        <w:lastRenderedPageBreak/>
        <w:t xml:space="preserve">використання енергоефективного обладнання; використання екологічно чистих матеріалів; моніторинг діяльності проєктованих об’єктів та впровадження екологічного менеджменту тощо. Операції щодо збирання, зберігання, транспортування та </w:t>
      </w:r>
      <w:proofErr w:type="spellStart"/>
      <w:r w:rsidRPr="00757B18">
        <w:rPr>
          <w:spacing w:val="8"/>
        </w:rPr>
        <w:t>рециклінгу</w:t>
      </w:r>
      <w:proofErr w:type="spellEnd"/>
      <w:r w:rsidRPr="00757B18">
        <w:rPr>
          <w:spacing w:val="8"/>
        </w:rPr>
        <w:t xml:space="preserve"> відходів повинні </w:t>
      </w:r>
      <w:proofErr w:type="spellStart"/>
      <w:r w:rsidRPr="00757B18">
        <w:rPr>
          <w:spacing w:val="8"/>
        </w:rPr>
        <w:t>здійснюватись</w:t>
      </w:r>
      <w:proofErr w:type="spellEnd"/>
      <w:r w:rsidRPr="00757B18">
        <w:rPr>
          <w:spacing w:val="8"/>
        </w:rPr>
        <w:t xml:space="preserve"> з дотриманням норм екологічної безпеки та законодавства України. </w:t>
      </w:r>
      <w:r w:rsidRPr="00757B18">
        <w:t>На всіх етапах реалізації ДПТ проєктні рішення будуть здійснюватися у відповідності до норм і правил охорони навколишнього середовища і вимог екологічної безпеки.</w:t>
      </w:r>
    </w:p>
    <w:p w14:paraId="3B41252D" w14:textId="77777777" w:rsidR="00641C95" w:rsidRPr="00757B18" w:rsidRDefault="00641C95" w:rsidP="00757B18">
      <w:pPr>
        <w:spacing w:after="0" w:line="240" w:lineRule="auto"/>
        <w:ind w:firstLine="567"/>
        <w:jc w:val="both"/>
        <w:rPr>
          <w:rFonts w:ascii="Times New Roman" w:hAnsi="Times New Roman" w:cs="Times New Roman"/>
          <w:b/>
          <w:bCs/>
          <w:sz w:val="24"/>
          <w:szCs w:val="24"/>
        </w:rPr>
      </w:pPr>
      <w:r w:rsidRPr="00757B18">
        <w:rPr>
          <w:rFonts w:ascii="Times New Roman" w:hAnsi="Times New Roman" w:cs="Times New Roman"/>
          <w:b/>
          <w:bCs/>
          <w:sz w:val="24"/>
          <w:szCs w:val="24"/>
        </w:rPr>
        <w:t>Пропозиції щодо структури та змісту звіту про стратегічну екологічну оцінку</w:t>
      </w:r>
    </w:p>
    <w:p w14:paraId="4D3BF5B4" w14:textId="77777777" w:rsidR="00641C95" w:rsidRPr="00757B18" w:rsidRDefault="00641C95" w:rsidP="00757B18">
      <w:pPr>
        <w:pStyle w:val="rvps2"/>
        <w:shd w:val="clear" w:color="auto" w:fill="FFFFFF"/>
        <w:spacing w:before="0" w:beforeAutospacing="0" w:after="0" w:afterAutospacing="0"/>
        <w:ind w:firstLine="567"/>
        <w:jc w:val="both"/>
      </w:pPr>
      <w:r w:rsidRPr="00757B18">
        <w:t>Структура Звіту про СЕО буде відповідати Закону України «Про стратегічну екологічну оцінку» та Методичним рекомендаціям щодо здійснення стратегічної екологічної оцінки містобудівної документації (Наказ 705, Міністерства захисту довкілля та природних ресурсів України) та згідно положень, визначених статтею 11 Закону України «Про стратегічну екологічну оцінку». Пропонується така структура Звіту про СЕО: 1) Зміст та основні цілі документа державного планування, його зв’язок з іншими документами державного планування;</w:t>
      </w:r>
      <w:bookmarkStart w:id="6" w:name="n105"/>
      <w:bookmarkEnd w:id="6"/>
      <w:r w:rsidRPr="00757B18">
        <w:t xml:space="preserve"> 2)Характеристика поточного стану довкілля, у тому числі здоров’я населення, та прогнозні зміни цього стану, якщо документ державного планування не буде затверджено </w:t>
      </w:r>
      <w:r w:rsidRPr="00757B18">
        <w:rPr>
          <w:shd w:val="clear" w:color="auto" w:fill="FFFFFF"/>
        </w:rPr>
        <w:t>(за адміністративними даними, статистичною інформацією та результатами досліджень)</w:t>
      </w:r>
      <w:r w:rsidRPr="00757B18">
        <w:t>;</w:t>
      </w:r>
      <w:bookmarkStart w:id="7" w:name="n106"/>
      <w:bookmarkEnd w:id="7"/>
      <w:r w:rsidRPr="00757B18">
        <w:t xml:space="preserve"> 3)Характеристика стану довкілля, умов життєдіяльності населення та стану його здоров’я на територіях, які ймовірно зазнають впливу </w:t>
      </w:r>
      <w:r w:rsidRPr="00757B18">
        <w:rPr>
          <w:shd w:val="clear" w:color="auto" w:fill="FFFFFF"/>
        </w:rPr>
        <w:t>(за адміністративними даними, статистичною інформацією та результатами досліджень)</w:t>
      </w:r>
      <w:r w:rsidRPr="00757B18">
        <w:t>;</w:t>
      </w:r>
      <w:bookmarkStart w:id="8" w:name="n107"/>
      <w:bookmarkEnd w:id="8"/>
      <w:r w:rsidRPr="00757B18">
        <w:t xml:space="preserve"> 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w:t>
      </w:r>
      <w:r w:rsidRPr="00757B18">
        <w:rPr>
          <w:shd w:val="clear" w:color="auto" w:fill="FFFFFF"/>
        </w:rPr>
        <w:t>(за адміністративними даними, статистичною інформацією та результатами досліджень)</w:t>
      </w:r>
      <w:r w:rsidRPr="00757B18">
        <w:t>;</w:t>
      </w:r>
      <w:bookmarkStart w:id="9" w:name="n108"/>
      <w:bookmarkEnd w:id="9"/>
      <w:r w:rsidRPr="00757B18">
        <w:t xml:space="preserve"> 5)Зобов’язання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bookmarkStart w:id="10" w:name="n109"/>
      <w:bookmarkEnd w:id="10"/>
      <w:r w:rsidRPr="00757B18">
        <w:t xml:space="preserve"> 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bookmarkStart w:id="11" w:name="n110"/>
      <w:bookmarkEnd w:id="11"/>
      <w:r w:rsidRPr="00757B18">
        <w:t xml:space="preserve"> 7) Заходи, що передбачається вжити для запобігання, зменшення та пом’якшення негативних наслідків виконання документа державного планування; </w:t>
      </w:r>
      <w:bookmarkStart w:id="12" w:name="n111"/>
      <w:bookmarkEnd w:id="12"/>
      <w:r w:rsidRPr="00757B18">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w:t>
      </w:r>
      <w:bookmarkStart w:id="13" w:name="n112"/>
      <w:bookmarkEnd w:id="13"/>
      <w:r w:rsidRPr="00757B18">
        <w:t xml:space="preserve"> 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bookmarkStart w:id="14" w:name="n113"/>
      <w:bookmarkEnd w:id="14"/>
      <w:r w:rsidRPr="00757B18">
        <w:t xml:space="preserve"> 10)Опис ймовірних транскордонних наслідків для довкілля, у тому числі для здоров’я населення;</w:t>
      </w:r>
      <w:bookmarkStart w:id="15" w:name="n114"/>
      <w:bookmarkEnd w:id="15"/>
      <w:r w:rsidRPr="00757B18">
        <w:t xml:space="preserve"> 11)Резюме нетехнічного характеру інформації. </w:t>
      </w:r>
      <w:bookmarkStart w:id="16" w:name="n115"/>
      <w:bookmarkEnd w:id="16"/>
      <w:r w:rsidRPr="00757B18">
        <w:t xml:space="preserve">Також буде враховано </w:t>
      </w:r>
      <w:r w:rsidRPr="00757B18">
        <w:rPr>
          <w:highlight w:val="white"/>
        </w:rPr>
        <w:t>наказ від 31.10.2024 №1382 «Про затвердження методичних рекомендацій щодо врахування кліматичного компонента в документах державного планування та під час здійснення стратегічної екологічної оцінки та оцінки впливу на довкілля»</w:t>
      </w:r>
      <w:r w:rsidRPr="00757B18">
        <w:t>.</w:t>
      </w:r>
    </w:p>
    <w:p w14:paraId="104DE9BD" w14:textId="77777777" w:rsidR="00641C95" w:rsidRPr="00757B18" w:rsidRDefault="00641C95" w:rsidP="00757B18">
      <w:pPr>
        <w:pStyle w:val="rvps2"/>
        <w:shd w:val="clear" w:color="auto" w:fill="FFFFFF"/>
        <w:spacing w:before="0" w:beforeAutospacing="0" w:after="0" w:afterAutospacing="0"/>
        <w:ind w:firstLine="567"/>
        <w:jc w:val="both"/>
        <w:rPr>
          <w:b/>
          <w:bCs/>
        </w:rPr>
      </w:pPr>
      <w:r w:rsidRPr="00757B18">
        <w:rPr>
          <w:b/>
          <w:bCs/>
          <w:shd w:val="clear" w:color="auto" w:fill="FFFFFF"/>
        </w:rPr>
        <w:t>Орган, до якого подаються зауваження і пропозиції, та строки їх подання</w:t>
      </w:r>
    </w:p>
    <w:p w14:paraId="180CA7FE" w14:textId="37E422FD" w:rsidR="00641C95" w:rsidRPr="00757B18" w:rsidRDefault="000431FF" w:rsidP="00757B18">
      <w:pPr>
        <w:spacing w:after="0" w:line="240" w:lineRule="auto"/>
        <w:ind w:firstLine="567"/>
        <w:jc w:val="both"/>
        <w:rPr>
          <w:rFonts w:ascii="Times New Roman" w:hAnsi="Times New Roman" w:cs="Times New Roman"/>
          <w:spacing w:val="-6"/>
          <w:sz w:val="24"/>
          <w:szCs w:val="24"/>
          <w:shd w:val="clear" w:color="auto" w:fill="FFFFFF"/>
        </w:rPr>
      </w:pPr>
      <w:r w:rsidRPr="000431FF">
        <w:rPr>
          <w:rFonts w:ascii="Times New Roman" w:hAnsi="Times New Roman" w:cs="Times New Roman"/>
          <w:sz w:val="24"/>
          <w:szCs w:val="24"/>
        </w:rPr>
        <w:t>Відділ містобудування, архітектури та житлово-комунального господарства Вишнівської сільської ради</w:t>
      </w:r>
      <w:r w:rsidR="001F4068" w:rsidRPr="00757B18">
        <w:rPr>
          <w:rFonts w:ascii="Times New Roman" w:hAnsi="Times New Roman" w:cs="Times New Roman"/>
          <w:sz w:val="24"/>
          <w:szCs w:val="24"/>
        </w:rPr>
        <w:t>, 44351,</w:t>
      </w:r>
      <w:r w:rsidR="004D1E7E" w:rsidRPr="00757B18">
        <w:rPr>
          <w:rFonts w:ascii="Times New Roman" w:hAnsi="Times New Roman" w:cs="Times New Roman"/>
          <w:sz w:val="24"/>
          <w:szCs w:val="24"/>
        </w:rPr>
        <w:t xml:space="preserve"> </w:t>
      </w:r>
      <w:r w:rsidR="001F4068" w:rsidRPr="00757B18">
        <w:rPr>
          <w:rFonts w:ascii="Times New Roman" w:hAnsi="Times New Roman" w:cs="Times New Roman"/>
          <w:sz w:val="24"/>
          <w:szCs w:val="24"/>
        </w:rPr>
        <w:t xml:space="preserve">Україна, Волинська обл., Ковельський р-н, село </w:t>
      </w:r>
      <w:proofErr w:type="spellStart"/>
      <w:r w:rsidR="001F4068" w:rsidRPr="00757B18">
        <w:rPr>
          <w:rFonts w:ascii="Times New Roman" w:hAnsi="Times New Roman" w:cs="Times New Roman"/>
          <w:sz w:val="24"/>
          <w:szCs w:val="24"/>
        </w:rPr>
        <w:t>Вишнів</w:t>
      </w:r>
      <w:proofErr w:type="spellEnd"/>
      <w:r w:rsidR="001F4068" w:rsidRPr="00757B18">
        <w:rPr>
          <w:rFonts w:ascii="Times New Roman" w:hAnsi="Times New Roman" w:cs="Times New Roman"/>
          <w:sz w:val="24"/>
          <w:szCs w:val="24"/>
        </w:rPr>
        <w:t>, вулиця Незалежності, будинок,</w:t>
      </w:r>
      <w:r w:rsidR="004D1E7E" w:rsidRPr="00757B18">
        <w:rPr>
          <w:rFonts w:ascii="Times New Roman" w:hAnsi="Times New Roman" w:cs="Times New Roman"/>
          <w:sz w:val="24"/>
          <w:szCs w:val="24"/>
        </w:rPr>
        <w:t xml:space="preserve"> </w:t>
      </w:r>
      <w:r w:rsidR="001F4068" w:rsidRPr="00757B18">
        <w:rPr>
          <w:rFonts w:ascii="Times New Roman" w:hAnsi="Times New Roman" w:cs="Times New Roman"/>
          <w:sz w:val="24"/>
          <w:szCs w:val="24"/>
        </w:rPr>
        <w:t xml:space="preserve">80а; </w:t>
      </w:r>
      <w:hyperlink r:id="rId4" w:history="1">
        <w:r w:rsidR="004D1E7E" w:rsidRPr="00757B18">
          <w:rPr>
            <w:rStyle w:val="ad"/>
            <w:rFonts w:ascii="Times New Roman" w:hAnsi="Times New Roman" w:cs="Times New Roman"/>
            <w:color w:val="auto"/>
            <w:sz w:val="24"/>
            <w:szCs w:val="24"/>
          </w:rPr>
          <w:t>vyshniv.zemar@gmail.com</w:t>
        </w:r>
      </w:hyperlink>
      <w:r w:rsidR="004D1E7E" w:rsidRPr="00757B18">
        <w:rPr>
          <w:rFonts w:ascii="Times New Roman" w:hAnsi="Times New Roman" w:cs="Times New Roman"/>
          <w:sz w:val="24"/>
          <w:szCs w:val="24"/>
        </w:rPr>
        <w:t xml:space="preserve"> </w:t>
      </w:r>
      <w:r w:rsidR="00641C95" w:rsidRPr="00757B18">
        <w:rPr>
          <w:rFonts w:ascii="Times New Roman" w:hAnsi="Times New Roman" w:cs="Times New Roman"/>
          <w:sz w:val="24"/>
          <w:szCs w:val="24"/>
        </w:rPr>
        <w:t xml:space="preserve">. </w:t>
      </w:r>
      <w:r w:rsidR="00641C95" w:rsidRPr="00757B18">
        <w:rPr>
          <w:rFonts w:ascii="Times New Roman" w:hAnsi="Times New Roman" w:cs="Times New Roman"/>
          <w:spacing w:val="-6"/>
          <w:sz w:val="24"/>
          <w:szCs w:val="24"/>
          <w:shd w:val="clear" w:color="auto" w:fill="FFFFFF"/>
        </w:rPr>
        <w:t>Строк громадського обговорення заяви про визначення обсягу стратегічної екологічної оцінки становить 10 днів з дня її оприлюднення. Зауваження та пропозиції, отримані після встановленого строку, не розглядаються.</w:t>
      </w:r>
    </w:p>
    <w:p w14:paraId="58AF62F2" w14:textId="77777777" w:rsidR="00641C95" w:rsidRPr="00757B18" w:rsidRDefault="00641C95" w:rsidP="00757B18">
      <w:pPr>
        <w:pStyle w:val="rvps2"/>
        <w:shd w:val="clear" w:color="auto" w:fill="FFFFFF"/>
        <w:spacing w:before="0" w:beforeAutospacing="0" w:after="0" w:afterAutospacing="0"/>
        <w:ind w:firstLine="567"/>
        <w:jc w:val="both"/>
        <w:rPr>
          <w:b/>
          <w:bCs/>
        </w:rPr>
      </w:pPr>
      <w:r w:rsidRPr="00757B18">
        <w:rPr>
          <w:b/>
          <w:bCs/>
        </w:rPr>
        <w:t>Замовник/Уповноважена особа замовника:</w:t>
      </w:r>
    </w:p>
    <w:p w14:paraId="68E72480" w14:textId="7BF15563" w:rsidR="00F34377" w:rsidRPr="00757B18" w:rsidRDefault="000431FF" w:rsidP="00757B18">
      <w:pPr>
        <w:spacing w:after="0" w:line="240" w:lineRule="auto"/>
        <w:ind w:firstLine="567"/>
        <w:jc w:val="both"/>
        <w:rPr>
          <w:sz w:val="24"/>
          <w:szCs w:val="24"/>
        </w:rPr>
      </w:pPr>
      <w:r w:rsidRPr="000431FF">
        <w:rPr>
          <w:rFonts w:ascii="Times New Roman" w:hAnsi="Times New Roman" w:cs="Times New Roman"/>
          <w:sz w:val="24"/>
          <w:szCs w:val="24"/>
        </w:rPr>
        <w:t>Відділ містобудування, архітектури та житлово-комунального господарства Вишнівської сільської ради</w:t>
      </w:r>
      <w:r w:rsidRPr="000431FF">
        <w:rPr>
          <w:rFonts w:ascii="Times New Roman" w:hAnsi="Times New Roman" w:cs="Times New Roman"/>
          <w:sz w:val="24"/>
          <w:szCs w:val="24"/>
        </w:rPr>
        <w:t xml:space="preserve"> </w:t>
      </w:r>
      <w:r w:rsidR="001F4068" w:rsidRPr="00757B18">
        <w:rPr>
          <w:rFonts w:ascii="Times New Roman" w:hAnsi="Times New Roman" w:cs="Times New Roman"/>
          <w:sz w:val="24"/>
          <w:szCs w:val="24"/>
        </w:rPr>
        <w:t>(Код ЄДРПОУ 44976908)</w:t>
      </w:r>
      <w:r w:rsidR="000B584E" w:rsidRPr="00757B18">
        <w:rPr>
          <w:rFonts w:ascii="Times New Roman" w:hAnsi="Times New Roman" w:cs="Times New Roman"/>
          <w:sz w:val="24"/>
          <w:szCs w:val="24"/>
        </w:rPr>
        <w:t xml:space="preserve"> </w:t>
      </w:r>
      <w:r w:rsidR="001F4068" w:rsidRPr="00757B18">
        <w:rPr>
          <w:rFonts w:ascii="Times New Roman" w:hAnsi="Times New Roman" w:cs="Times New Roman"/>
          <w:sz w:val="24"/>
          <w:szCs w:val="24"/>
        </w:rPr>
        <w:t>/</w:t>
      </w:r>
      <w:r w:rsidR="000B584E" w:rsidRPr="00757B18">
        <w:rPr>
          <w:rFonts w:ascii="Times New Roman" w:hAnsi="Times New Roman" w:cs="Times New Roman"/>
          <w:sz w:val="24"/>
          <w:szCs w:val="24"/>
        </w:rPr>
        <w:t xml:space="preserve"> В. о. начальника відділу</w:t>
      </w:r>
      <w:r w:rsidR="002464DD" w:rsidRPr="00757B18">
        <w:rPr>
          <w:rFonts w:ascii="Times New Roman" w:hAnsi="Times New Roman" w:cs="Times New Roman"/>
          <w:sz w:val="24"/>
          <w:szCs w:val="24"/>
        </w:rPr>
        <w:t xml:space="preserve"> </w:t>
      </w:r>
      <w:r w:rsidR="004B686D" w:rsidRPr="004B686D">
        <w:rPr>
          <w:rFonts w:ascii="Times New Roman" w:hAnsi="Times New Roman" w:cs="Times New Roman"/>
          <w:sz w:val="24"/>
          <w:szCs w:val="24"/>
        </w:rPr>
        <w:t xml:space="preserve">містобудування, архітектури та житлово-комунального господарства Вишнівської </w:t>
      </w:r>
      <w:r w:rsidR="002464DD" w:rsidRPr="00757B18">
        <w:rPr>
          <w:rFonts w:ascii="Times New Roman" w:hAnsi="Times New Roman" w:cs="Times New Roman"/>
          <w:sz w:val="24"/>
          <w:szCs w:val="24"/>
        </w:rPr>
        <w:t>сільської ради Ковельського району Волинської області</w:t>
      </w:r>
      <w:r w:rsidR="000B584E" w:rsidRPr="00757B18">
        <w:rPr>
          <w:rFonts w:ascii="Times New Roman" w:hAnsi="Times New Roman" w:cs="Times New Roman"/>
          <w:sz w:val="24"/>
          <w:szCs w:val="24"/>
        </w:rPr>
        <w:t xml:space="preserve"> </w:t>
      </w:r>
      <w:r w:rsidR="001F4068" w:rsidRPr="00757B18">
        <w:rPr>
          <w:rFonts w:ascii="Times New Roman" w:hAnsi="Times New Roman" w:cs="Times New Roman"/>
          <w:sz w:val="24"/>
          <w:szCs w:val="24"/>
        </w:rPr>
        <w:t>Солодуха Наталія</w:t>
      </w:r>
      <w:r w:rsidR="001F4068" w:rsidRPr="00757B18">
        <w:rPr>
          <w:rFonts w:ascii="Times New Roman" w:hAnsi="Times New Roman" w:cs="Times New Roman"/>
          <w:sz w:val="24"/>
          <w:szCs w:val="24"/>
        </w:rPr>
        <w:t xml:space="preserve"> </w:t>
      </w:r>
      <w:r w:rsidR="001F4068" w:rsidRPr="00757B18">
        <w:rPr>
          <w:rFonts w:ascii="Times New Roman" w:hAnsi="Times New Roman" w:cs="Times New Roman"/>
          <w:sz w:val="24"/>
          <w:szCs w:val="24"/>
        </w:rPr>
        <w:t>Анатоліївна</w:t>
      </w:r>
    </w:p>
    <w:sectPr w:rsidR="00F34377" w:rsidRPr="00757B18" w:rsidSect="00641C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F2"/>
    <w:rsid w:val="000405B2"/>
    <w:rsid w:val="000431FF"/>
    <w:rsid w:val="00046CA3"/>
    <w:rsid w:val="000B584E"/>
    <w:rsid w:val="000D2881"/>
    <w:rsid w:val="001168EC"/>
    <w:rsid w:val="001F4068"/>
    <w:rsid w:val="001F5346"/>
    <w:rsid w:val="002464DD"/>
    <w:rsid w:val="00261A30"/>
    <w:rsid w:val="003821D1"/>
    <w:rsid w:val="003D636E"/>
    <w:rsid w:val="004A74FD"/>
    <w:rsid w:val="004B686D"/>
    <w:rsid w:val="004D1E7E"/>
    <w:rsid w:val="00505996"/>
    <w:rsid w:val="00512A6D"/>
    <w:rsid w:val="00641C95"/>
    <w:rsid w:val="006A75B6"/>
    <w:rsid w:val="00701BF2"/>
    <w:rsid w:val="00757B18"/>
    <w:rsid w:val="0077059D"/>
    <w:rsid w:val="007D0F25"/>
    <w:rsid w:val="0080168D"/>
    <w:rsid w:val="008D6D8A"/>
    <w:rsid w:val="009F3F20"/>
    <w:rsid w:val="009F6DAE"/>
    <w:rsid w:val="00A05C1A"/>
    <w:rsid w:val="00A65D23"/>
    <w:rsid w:val="00A82C6C"/>
    <w:rsid w:val="00C6476D"/>
    <w:rsid w:val="00CB74A7"/>
    <w:rsid w:val="00E51211"/>
    <w:rsid w:val="00F34377"/>
    <w:rsid w:val="00FA35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C8E3"/>
  <w15:chartTrackingRefBased/>
  <w15:docId w15:val="{2DBF66DA-0EB5-44EA-BC2B-64FEB5A2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C95"/>
  </w:style>
  <w:style w:type="paragraph" w:styleId="1">
    <w:name w:val="heading 1"/>
    <w:basedOn w:val="a"/>
    <w:next w:val="a"/>
    <w:link w:val="10"/>
    <w:uiPriority w:val="9"/>
    <w:qFormat/>
    <w:rsid w:val="00701B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01B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1BF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01BF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01BF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01B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1B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1B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1B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1BF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1BF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1BF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1BF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01BF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01BF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1BF2"/>
    <w:rPr>
      <w:rFonts w:eastAsiaTheme="majorEastAsia" w:cstheme="majorBidi"/>
      <w:color w:val="595959" w:themeColor="text1" w:themeTint="A6"/>
    </w:rPr>
  </w:style>
  <w:style w:type="character" w:customStyle="1" w:styleId="80">
    <w:name w:val="Заголовок 8 Знак"/>
    <w:basedOn w:val="a0"/>
    <w:link w:val="8"/>
    <w:uiPriority w:val="9"/>
    <w:semiHidden/>
    <w:rsid w:val="00701BF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1BF2"/>
    <w:rPr>
      <w:rFonts w:eastAsiaTheme="majorEastAsia" w:cstheme="majorBidi"/>
      <w:color w:val="272727" w:themeColor="text1" w:themeTint="D8"/>
    </w:rPr>
  </w:style>
  <w:style w:type="paragraph" w:styleId="a3">
    <w:name w:val="Title"/>
    <w:basedOn w:val="a"/>
    <w:next w:val="a"/>
    <w:link w:val="a4"/>
    <w:uiPriority w:val="10"/>
    <w:qFormat/>
    <w:rsid w:val="00701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01B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BF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01B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1BF2"/>
    <w:pPr>
      <w:spacing w:before="160"/>
      <w:jc w:val="center"/>
    </w:pPr>
    <w:rPr>
      <w:i/>
      <w:iCs/>
      <w:color w:val="404040" w:themeColor="text1" w:themeTint="BF"/>
    </w:rPr>
  </w:style>
  <w:style w:type="character" w:customStyle="1" w:styleId="22">
    <w:name w:val="Цитата 2 Знак"/>
    <w:basedOn w:val="a0"/>
    <w:link w:val="21"/>
    <w:uiPriority w:val="29"/>
    <w:rsid w:val="00701BF2"/>
    <w:rPr>
      <w:i/>
      <w:iCs/>
      <w:color w:val="404040" w:themeColor="text1" w:themeTint="BF"/>
    </w:rPr>
  </w:style>
  <w:style w:type="paragraph" w:styleId="a7">
    <w:name w:val="List Paragraph"/>
    <w:basedOn w:val="a"/>
    <w:uiPriority w:val="34"/>
    <w:qFormat/>
    <w:rsid w:val="00701BF2"/>
    <w:pPr>
      <w:ind w:left="720"/>
      <w:contextualSpacing/>
    </w:pPr>
  </w:style>
  <w:style w:type="character" w:styleId="a8">
    <w:name w:val="Intense Emphasis"/>
    <w:basedOn w:val="a0"/>
    <w:uiPriority w:val="21"/>
    <w:qFormat/>
    <w:rsid w:val="00701BF2"/>
    <w:rPr>
      <w:i/>
      <w:iCs/>
      <w:color w:val="2F5496" w:themeColor="accent1" w:themeShade="BF"/>
    </w:rPr>
  </w:style>
  <w:style w:type="paragraph" w:styleId="a9">
    <w:name w:val="Intense Quote"/>
    <w:basedOn w:val="a"/>
    <w:next w:val="a"/>
    <w:link w:val="aa"/>
    <w:uiPriority w:val="30"/>
    <w:qFormat/>
    <w:rsid w:val="00701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01BF2"/>
    <w:rPr>
      <w:i/>
      <w:iCs/>
      <w:color w:val="2F5496" w:themeColor="accent1" w:themeShade="BF"/>
    </w:rPr>
  </w:style>
  <w:style w:type="character" w:styleId="ab">
    <w:name w:val="Intense Reference"/>
    <w:basedOn w:val="a0"/>
    <w:uiPriority w:val="32"/>
    <w:qFormat/>
    <w:rsid w:val="00701BF2"/>
    <w:rPr>
      <w:b/>
      <w:bCs/>
      <w:smallCaps/>
      <w:color w:val="2F5496" w:themeColor="accent1" w:themeShade="BF"/>
      <w:spacing w:val="5"/>
    </w:rPr>
  </w:style>
  <w:style w:type="paragraph" w:customStyle="1" w:styleId="rvps2">
    <w:name w:val="rvps2"/>
    <w:basedOn w:val="a"/>
    <w:rsid w:val="00641C9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c">
    <w:name w:val="Normal (Web)"/>
    <w:basedOn w:val="a"/>
    <w:uiPriority w:val="99"/>
    <w:unhideWhenUsed/>
    <w:rsid w:val="00641C9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d">
    <w:name w:val="Hyperlink"/>
    <w:basedOn w:val="a0"/>
    <w:uiPriority w:val="99"/>
    <w:unhideWhenUsed/>
    <w:rsid w:val="00641C95"/>
    <w:rPr>
      <w:color w:val="0563C1" w:themeColor="hyperlink"/>
      <w:u w:val="single"/>
    </w:rPr>
  </w:style>
  <w:style w:type="character" w:styleId="ae">
    <w:name w:val="Unresolved Mention"/>
    <w:basedOn w:val="a0"/>
    <w:uiPriority w:val="99"/>
    <w:semiHidden/>
    <w:unhideWhenUsed/>
    <w:rsid w:val="004D1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yshniv.zema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10419</Words>
  <Characters>5939</Characters>
  <Application>Microsoft Office Word</Application>
  <DocSecurity>0</DocSecurity>
  <Lines>49</Lines>
  <Paragraphs>32</Paragraphs>
  <ScaleCrop>false</ScaleCrop>
  <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227</cp:revision>
  <dcterms:created xsi:type="dcterms:W3CDTF">2026-07-14T09:04:00Z</dcterms:created>
  <dcterms:modified xsi:type="dcterms:W3CDTF">2026-07-14T10:46:00Z</dcterms:modified>
</cp:coreProperties>
</file>