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268" w:rsidRDefault="00487268" w:rsidP="00487268">
      <w:pPr>
        <w:pStyle w:val="a"/>
        <w:spacing w:before="0" w:line="240" w:lineRule="auto"/>
        <w:jc w:val="center"/>
        <w:rPr>
          <w:rFonts w:ascii="Times New Roman" w:eastAsia="Times New Roman" w:hAnsi="Times New Roman" w:cs="Times New Roman"/>
        </w:rPr>
      </w:pPr>
      <w:r>
        <w:rPr>
          <w:rFonts w:ascii="Times New Roman" w:hAnsi="Times New Roman"/>
        </w:rPr>
        <w:t>ЗАЯВА</w:t>
      </w:r>
    </w:p>
    <w:p w:rsidR="00487268" w:rsidRDefault="00487268" w:rsidP="00487268">
      <w:pPr>
        <w:pStyle w:val="a"/>
        <w:spacing w:before="0" w:line="240" w:lineRule="auto"/>
        <w:jc w:val="center"/>
        <w:rPr>
          <w:rFonts w:ascii="Times New Roman" w:eastAsia="Times New Roman" w:hAnsi="Times New Roman" w:cs="Times New Roman"/>
        </w:rPr>
      </w:pPr>
      <w:r>
        <w:rPr>
          <w:rFonts w:ascii="Times New Roman" w:hAnsi="Times New Roman"/>
        </w:rPr>
        <w:t>ПРО ВИЗНАЧЕННЯ ОБСЯГУ СТРАТЕГІЧНОЇ ЕКОЛОГІЧНОЇ ОЦІНКИ</w:t>
      </w:r>
    </w:p>
    <w:p w:rsidR="00487268" w:rsidRDefault="00487268" w:rsidP="00487268">
      <w:pPr>
        <w:pStyle w:val="a"/>
        <w:spacing w:before="0" w:line="240" w:lineRule="auto"/>
        <w:jc w:val="both"/>
        <w:rPr>
          <w:rFonts w:ascii="Times New Roman" w:eastAsia="Times New Roman" w:hAnsi="Times New Roman" w:cs="Times New Roman"/>
        </w:rPr>
      </w:pPr>
    </w:p>
    <w:p w:rsidR="00487268" w:rsidRPr="00E43D79" w:rsidRDefault="00487268" w:rsidP="00487268">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rPr>
          <w:rFonts w:ascii="Times New Roman" w:eastAsia="Times New Roman" w:hAnsi="Times New Roman" w:cs="Times New Roman"/>
          <w:b/>
          <w:bCs/>
        </w:rPr>
      </w:pPr>
      <w:r w:rsidRPr="00E43D79">
        <w:rPr>
          <w:rFonts w:ascii="Times New Roman" w:hAnsi="Times New Roman"/>
          <w:b/>
          <w:bCs/>
          <w:lang w:val="uk-UA"/>
        </w:rPr>
        <w:t>Д</w:t>
      </w:r>
      <w:r w:rsidRPr="00E43D79">
        <w:rPr>
          <w:rFonts w:ascii="Times New Roman" w:hAnsi="Times New Roman"/>
          <w:b/>
          <w:bCs/>
        </w:rPr>
        <w:t>етального плану території</w:t>
      </w:r>
      <w:r w:rsidR="00626258">
        <w:rPr>
          <w:rFonts w:ascii="Times New Roman" w:hAnsi="Times New Roman"/>
          <w:b/>
          <w:bCs/>
          <w:lang w:val="uk-UA"/>
        </w:rPr>
        <w:t xml:space="preserve"> </w:t>
      </w:r>
      <w:r w:rsidR="009D3A38">
        <w:rPr>
          <w:rFonts w:ascii="Times New Roman" w:hAnsi="Times New Roman"/>
          <w:b/>
          <w:bCs/>
          <w:lang w:val="uk-UA"/>
        </w:rPr>
        <w:t xml:space="preserve"> </w:t>
      </w:r>
      <w:r w:rsidR="00FE1BA5">
        <w:rPr>
          <w:rFonts w:ascii="Times New Roman" w:hAnsi="Times New Roman"/>
          <w:b/>
          <w:bCs/>
          <w:lang w:val="uk-UA"/>
        </w:rPr>
        <w:t>для</w:t>
      </w:r>
      <w:r w:rsidR="00FB6E4C">
        <w:rPr>
          <w:rFonts w:ascii="Times New Roman" w:hAnsi="Times New Roman"/>
          <w:b/>
          <w:bCs/>
          <w:lang w:val="uk-UA"/>
        </w:rPr>
        <w:t xml:space="preserve"> нового будівництва шкільної майстерні з пристосуванням під укриття </w:t>
      </w:r>
      <w:proofErr w:type="spellStart"/>
      <w:r w:rsidR="00FB6E4C">
        <w:rPr>
          <w:rFonts w:ascii="Times New Roman" w:hAnsi="Times New Roman"/>
          <w:b/>
          <w:bCs/>
          <w:lang w:val="uk-UA"/>
        </w:rPr>
        <w:t>Хворостівського</w:t>
      </w:r>
      <w:proofErr w:type="spellEnd"/>
      <w:r w:rsidR="00FB6E4C">
        <w:rPr>
          <w:rFonts w:ascii="Times New Roman" w:hAnsi="Times New Roman"/>
          <w:b/>
          <w:bCs/>
          <w:lang w:val="uk-UA"/>
        </w:rPr>
        <w:t xml:space="preserve"> ліцею по вул. Дружби, 158 А с. Хворостів Вишнівської сільської ради Ковельського району Волинської області</w:t>
      </w:r>
      <w:r w:rsidR="00FE1BA5">
        <w:rPr>
          <w:rFonts w:ascii="Times New Roman" w:hAnsi="Times New Roman"/>
          <w:b/>
          <w:bCs/>
          <w:lang w:val="uk-UA"/>
        </w:rPr>
        <w:t xml:space="preserve"> </w:t>
      </w:r>
    </w:p>
    <w:p w:rsidR="00487268" w:rsidRDefault="00487268" w:rsidP="00487268">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rPr>
      </w:pPr>
    </w:p>
    <w:p w:rsidR="00487268" w:rsidRDefault="00487268" w:rsidP="00487268">
      <w:pPr>
        <w:pStyle w:val="a"/>
        <w:spacing w:before="0" w:line="240" w:lineRule="auto"/>
        <w:ind w:left="756" w:hanging="756"/>
        <w:jc w:val="both"/>
        <w:rPr>
          <w:rFonts w:ascii="Times New Roman" w:eastAsia="Times New Roman" w:hAnsi="Times New Roman" w:cs="Times New Roman"/>
          <w:shd w:val="clear" w:color="auto" w:fill="FFFFFF"/>
        </w:rPr>
      </w:pPr>
      <w:r>
        <w:rPr>
          <w:rFonts w:ascii="Times New Roman" w:hAnsi="Times New Roman"/>
          <w:b/>
          <w:bCs/>
          <w:shd w:val="clear" w:color="auto" w:fill="FFFFFF"/>
          <w:lang w:val="uk-UA"/>
        </w:rPr>
        <w:t xml:space="preserve">             </w:t>
      </w:r>
      <w:r>
        <w:rPr>
          <w:rFonts w:ascii="Times New Roman" w:hAnsi="Times New Roman"/>
          <w:b/>
          <w:bCs/>
          <w:shd w:val="clear" w:color="auto" w:fill="FFFFFF"/>
        </w:rPr>
        <w:t>1. Інформація про замовника СЕО</w:t>
      </w:r>
      <w:r>
        <w:rPr>
          <w:rFonts w:ascii="Times New Roman" w:hAnsi="Times New Roman"/>
          <w:shd w:val="clear" w:color="auto" w:fill="FFFFFF"/>
        </w:rPr>
        <w:t>:</w:t>
      </w:r>
    </w:p>
    <w:p w:rsidR="00FB6E4C" w:rsidRPr="00487268" w:rsidRDefault="00FB6E4C" w:rsidP="00FB6E4C">
      <w:pPr>
        <w:pStyle w:val="a"/>
        <w:spacing w:before="0" w:line="240" w:lineRule="auto"/>
        <w:jc w:val="both"/>
        <w:rPr>
          <w:rFonts w:ascii="Times New Roman" w:eastAsia="Times New Roman" w:hAnsi="Times New Roman" w:cs="Times New Roman"/>
          <w:shd w:val="clear" w:color="auto" w:fill="FFFFFF"/>
        </w:rPr>
      </w:pPr>
      <w:r w:rsidRPr="00487268">
        <w:rPr>
          <w:rFonts w:ascii="Times New Roman" w:hAnsi="Times New Roman" w:cs="Times New Roman"/>
          <w:shd w:val="clear" w:color="auto" w:fill="FFFFFF"/>
          <w:lang w:val="uk-UA"/>
        </w:rPr>
        <w:t>Вишнівська</w:t>
      </w:r>
      <w:r w:rsidRPr="00487268">
        <w:rPr>
          <w:rFonts w:ascii="Times New Roman" w:hAnsi="Times New Roman" w:cs="Times New Roman"/>
          <w:shd w:val="clear" w:color="auto" w:fill="FFFFFF"/>
        </w:rPr>
        <w:t xml:space="preserve"> </w:t>
      </w:r>
      <w:r w:rsidRPr="00487268">
        <w:rPr>
          <w:rFonts w:ascii="Times New Roman" w:hAnsi="Times New Roman" w:cs="Times New Roman"/>
          <w:shd w:val="clear" w:color="auto" w:fill="FFFFFF"/>
          <w:lang w:val="uk-UA"/>
        </w:rPr>
        <w:t>сільська</w:t>
      </w:r>
      <w:r w:rsidRPr="00487268">
        <w:rPr>
          <w:rFonts w:ascii="Times New Roman" w:hAnsi="Times New Roman" w:cs="Times New Roman"/>
          <w:shd w:val="clear" w:color="auto" w:fill="FFFFFF"/>
        </w:rPr>
        <w:t xml:space="preserve"> рада</w:t>
      </w:r>
    </w:p>
    <w:p w:rsidR="00487268" w:rsidRDefault="00FB6E4C" w:rsidP="00FB6E4C">
      <w:pPr>
        <w:pStyle w:val="a"/>
        <w:spacing w:before="0" w:line="240" w:lineRule="auto"/>
        <w:jc w:val="both"/>
        <w:rPr>
          <w:rFonts w:ascii="Times New Roman" w:eastAsia="Times New Roman" w:hAnsi="Times New Roman" w:cs="Times New Roman"/>
        </w:rPr>
      </w:pPr>
      <w:r w:rsidRPr="00487268">
        <w:rPr>
          <w:rFonts w:ascii="Times New Roman" w:hAnsi="Times New Roman" w:cs="Times New Roman"/>
          <w:shd w:val="clear" w:color="auto" w:fill="FFFFFF"/>
        </w:rPr>
        <w:t>44351, Волинська обл., Ковельський р-н, село Вишнів, вул. Незалежності, будинок 80А</w:t>
      </w:r>
      <w:r>
        <w:rPr>
          <w:rFonts w:ascii="Times New Roman" w:hAnsi="Times New Roman"/>
          <w:b/>
          <w:bCs/>
        </w:rPr>
        <w:t xml:space="preserve"> </w:t>
      </w:r>
      <w:r w:rsidR="00487268">
        <w:rPr>
          <w:rFonts w:ascii="Times New Roman" w:hAnsi="Times New Roman"/>
          <w:b/>
          <w:bCs/>
        </w:rPr>
        <w:t>2.  Вид та основні цілі документу державного планування (ДДП) та його зв’язок з іншими ДДП:</w:t>
      </w:r>
    </w:p>
    <w:p w:rsidR="00487268" w:rsidRPr="005C1623" w:rsidRDefault="00487268" w:rsidP="005C1623">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rPr>
      </w:pPr>
      <w:r>
        <w:rPr>
          <w:rFonts w:ascii="Times New Roman" w:hAnsi="Times New Roman"/>
          <w:lang w:val="uk-UA"/>
        </w:rPr>
        <w:t xml:space="preserve">         </w:t>
      </w:r>
      <w:r w:rsidRPr="005C1623">
        <w:rPr>
          <w:rFonts w:ascii="Times New Roman" w:hAnsi="Times New Roman"/>
        </w:rPr>
        <w:t>Документація державного планування</w:t>
      </w:r>
      <w:r w:rsidR="00FB6E4C">
        <w:rPr>
          <w:rFonts w:ascii="Times New Roman" w:hAnsi="Times New Roman"/>
          <w:lang w:val="uk-UA"/>
        </w:rPr>
        <w:t xml:space="preserve">, </w:t>
      </w:r>
      <w:r w:rsidRPr="005C1623">
        <w:rPr>
          <w:rFonts w:ascii="Times New Roman" w:hAnsi="Times New Roman"/>
        </w:rPr>
        <w:t>проект</w:t>
      </w:r>
      <w:r w:rsidR="00FB6E4C">
        <w:rPr>
          <w:rFonts w:ascii="Times New Roman" w:hAnsi="Times New Roman"/>
          <w:lang w:val="uk-UA"/>
        </w:rPr>
        <w:t xml:space="preserve"> </w:t>
      </w:r>
      <w:r w:rsidR="00FB6E4C" w:rsidRPr="00FB6E4C">
        <w:rPr>
          <w:rFonts w:ascii="Times New Roman" w:hAnsi="Times New Roman"/>
          <w:lang w:val="uk-UA"/>
        </w:rPr>
        <w:t>Д</w:t>
      </w:r>
      <w:r w:rsidR="00FB6E4C" w:rsidRPr="00FB6E4C">
        <w:rPr>
          <w:rFonts w:ascii="Times New Roman" w:hAnsi="Times New Roman"/>
        </w:rPr>
        <w:t>етального плану території</w:t>
      </w:r>
      <w:r w:rsidR="00FB6E4C" w:rsidRPr="00FB6E4C">
        <w:rPr>
          <w:rFonts w:ascii="Times New Roman" w:hAnsi="Times New Roman"/>
          <w:lang w:val="uk-UA"/>
        </w:rPr>
        <w:t xml:space="preserve">  для нового будівництва шкільної майстерні з пристосуванням під укриття </w:t>
      </w:r>
      <w:proofErr w:type="spellStart"/>
      <w:r w:rsidR="00FB6E4C" w:rsidRPr="00FB6E4C">
        <w:rPr>
          <w:rFonts w:ascii="Times New Roman" w:hAnsi="Times New Roman"/>
          <w:lang w:val="uk-UA"/>
        </w:rPr>
        <w:t>Хворостівського</w:t>
      </w:r>
      <w:proofErr w:type="spellEnd"/>
      <w:r w:rsidR="00FB6E4C" w:rsidRPr="00FB6E4C">
        <w:rPr>
          <w:rFonts w:ascii="Times New Roman" w:hAnsi="Times New Roman"/>
          <w:lang w:val="uk-UA"/>
        </w:rPr>
        <w:t xml:space="preserve"> ліцею по вул. Дружби, 158 А с. Хворостів Вишнівської сільської ради Ковельського району Волинської області</w:t>
      </w:r>
      <w:r w:rsidRPr="00FB6E4C">
        <w:rPr>
          <w:rFonts w:ascii="Times New Roman" w:hAnsi="Times New Roman"/>
        </w:rPr>
        <w:t xml:space="preserve"> </w:t>
      </w:r>
      <w:r w:rsidR="005C1623" w:rsidRPr="00FB6E4C">
        <w:rPr>
          <w:rFonts w:ascii="Times New Roman" w:hAnsi="Times New Roman"/>
          <w:lang w:val="uk-UA"/>
        </w:rPr>
        <w:t>відповідно</w:t>
      </w:r>
      <w:r w:rsidR="005C1623" w:rsidRPr="005C1623">
        <w:rPr>
          <w:rFonts w:ascii="Times New Roman" w:hAnsi="Times New Roman"/>
          <w:lang w:val="uk-UA"/>
        </w:rPr>
        <w:t xml:space="preserve"> до державних будівельних норм, стандартів та</w:t>
      </w:r>
      <w:r w:rsidR="005C1623">
        <w:rPr>
          <w:rFonts w:ascii="Times New Roman" w:hAnsi="Times New Roman"/>
          <w:lang w:val="uk-UA"/>
        </w:rPr>
        <w:t xml:space="preserve"> </w:t>
      </w:r>
      <w:r w:rsidR="005C1623" w:rsidRPr="005C1623">
        <w:rPr>
          <w:rFonts w:ascii="Times New Roman" w:hAnsi="Times New Roman"/>
          <w:lang w:val="uk-UA"/>
        </w:rPr>
        <w:t>правил</w:t>
      </w:r>
      <w:r w:rsidR="00FB6E4C">
        <w:rPr>
          <w:rFonts w:ascii="Times New Roman" w:hAnsi="Times New Roman"/>
          <w:lang w:val="uk-UA"/>
        </w:rPr>
        <w:t xml:space="preserve"> для визначення граничних параметрів забудови та режимів використання,</w:t>
      </w:r>
      <w:r w:rsidR="005C1623">
        <w:rPr>
          <w:rFonts w:ascii="Times New Roman" w:hAnsi="Times New Roman"/>
          <w:lang w:val="uk-UA"/>
        </w:rPr>
        <w:t xml:space="preserve"> </w:t>
      </w:r>
      <w:r w:rsidRPr="005C1623">
        <w:rPr>
          <w:rFonts w:ascii="Times New Roman" w:hAnsi="Times New Roman"/>
        </w:rPr>
        <w:t>є документацією з просторового планування на місцевому рівні.</w:t>
      </w:r>
    </w:p>
    <w:p w:rsidR="00487268" w:rsidRDefault="00487268" w:rsidP="00487268">
      <w:pPr>
        <w:pStyle w:val="a"/>
        <w:spacing w:before="0" w:line="240" w:lineRule="auto"/>
        <w:jc w:val="both"/>
        <w:rPr>
          <w:rFonts w:ascii="Times New Roman" w:eastAsia="Times New Roman" w:hAnsi="Times New Roman" w:cs="Times New Roman"/>
        </w:rPr>
      </w:pPr>
      <w:r>
        <w:rPr>
          <w:rFonts w:ascii="Times New Roman" w:hAnsi="Times New Roman"/>
          <w:lang w:val="uk-UA"/>
        </w:rPr>
        <w:t xml:space="preserve">            </w:t>
      </w:r>
      <w:r>
        <w:rPr>
          <w:rFonts w:ascii="Times New Roman" w:hAnsi="Times New Roman"/>
        </w:rPr>
        <w:t xml:space="preserve">Підставою для розроблення Детального плану території є рішення </w:t>
      </w:r>
      <w:r w:rsidR="00FB6E4C">
        <w:rPr>
          <w:rFonts w:ascii="Times New Roman" w:hAnsi="Times New Roman"/>
          <w:lang w:val="uk-UA"/>
        </w:rPr>
        <w:t>Вишнівської</w:t>
      </w:r>
      <w:r>
        <w:rPr>
          <w:rFonts w:ascii="Times New Roman" w:hAnsi="Times New Roman"/>
        </w:rPr>
        <w:t xml:space="preserve"> </w:t>
      </w:r>
      <w:r w:rsidR="00FB6E4C">
        <w:rPr>
          <w:rFonts w:ascii="Times New Roman" w:hAnsi="Times New Roman"/>
          <w:lang w:val="uk-UA"/>
        </w:rPr>
        <w:t>сільської</w:t>
      </w:r>
      <w:r>
        <w:rPr>
          <w:rFonts w:ascii="Times New Roman" w:hAnsi="Times New Roman"/>
        </w:rPr>
        <w:t xml:space="preserve"> ради №</w:t>
      </w:r>
      <w:r w:rsidR="00FB6E4C">
        <w:rPr>
          <w:rFonts w:ascii="Times New Roman" w:hAnsi="Times New Roman"/>
          <w:lang w:val="uk-UA"/>
        </w:rPr>
        <w:t>32</w:t>
      </w:r>
      <w:r w:rsidR="00FB6E4C">
        <w:rPr>
          <w:rFonts w:ascii="Times New Roman" w:hAnsi="Times New Roman"/>
          <w:lang w:val="en-US"/>
        </w:rPr>
        <w:t>/</w:t>
      </w:r>
      <w:r w:rsidR="00FB6E4C">
        <w:rPr>
          <w:rFonts w:ascii="Times New Roman" w:hAnsi="Times New Roman"/>
          <w:lang w:val="uk-UA"/>
        </w:rPr>
        <w:t>2</w:t>
      </w:r>
      <w:r>
        <w:rPr>
          <w:rFonts w:ascii="Times New Roman" w:hAnsi="Times New Roman"/>
          <w:lang w:val="uk-UA"/>
        </w:rPr>
        <w:t xml:space="preserve"> </w:t>
      </w:r>
      <w:r>
        <w:rPr>
          <w:rFonts w:ascii="Times New Roman" w:hAnsi="Times New Roman"/>
        </w:rPr>
        <w:t xml:space="preserve">від </w:t>
      </w:r>
      <w:r w:rsidR="00FB6E4C">
        <w:rPr>
          <w:rFonts w:ascii="Times New Roman" w:hAnsi="Times New Roman"/>
          <w:lang w:val="uk-UA"/>
        </w:rPr>
        <w:t>06</w:t>
      </w:r>
      <w:r>
        <w:rPr>
          <w:rFonts w:ascii="Times New Roman" w:hAnsi="Times New Roman"/>
        </w:rPr>
        <w:t xml:space="preserve"> </w:t>
      </w:r>
      <w:r w:rsidR="00FB6E4C">
        <w:rPr>
          <w:rFonts w:ascii="Times New Roman" w:hAnsi="Times New Roman"/>
          <w:lang w:val="uk-UA"/>
        </w:rPr>
        <w:t>червня</w:t>
      </w:r>
      <w:r>
        <w:rPr>
          <w:rFonts w:ascii="Times New Roman" w:hAnsi="Times New Roman"/>
        </w:rPr>
        <w:t xml:space="preserve"> 202</w:t>
      </w:r>
      <w:r>
        <w:rPr>
          <w:rFonts w:ascii="Times New Roman" w:hAnsi="Times New Roman"/>
          <w:lang w:val="uk-UA"/>
        </w:rPr>
        <w:t xml:space="preserve">3 </w:t>
      </w:r>
      <w:r>
        <w:rPr>
          <w:rFonts w:ascii="Times New Roman" w:hAnsi="Times New Roman"/>
        </w:rPr>
        <w:t xml:space="preserve">року «Про надання дозволу на </w:t>
      </w:r>
      <w:r w:rsidR="00FB6E4C">
        <w:rPr>
          <w:rFonts w:ascii="Times New Roman" w:hAnsi="Times New Roman"/>
          <w:lang w:val="uk-UA"/>
        </w:rPr>
        <w:t>розроблення</w:t>
      </w:r>
      <w:r>
        <w:rPr>
          <w:rFonts w:ascii="Times New Roman" w:hAnsi="Times New Roman"/>
          <w:lang w:val="uk-UA"/>
        </w:rPr>
        <w:t xml:space="preserve"> </w:t>
      </w:r>
      <w:r>
        <w:rPr>
          <w:rFonts w:ascii="Times New Roman" w:hAnsi="Times New Roman"/>
        </w:rPr>
        <w:t>детального плану території</w:t>
      </w:r>
      <w:r w:rsidR="00FB6E4C">
        <w:rPr>
          <w:rFonts w:ascii="Times New Roman" w:hAnsi="Times New Roman"/>
          <w:lang w:val="uk-UA"/>
        </w:rPr>
        <w:t xml:space="preserve">». </w:t>
      </w:r>
    </w:p>
    <w:p w:rsidR="00487268" w:rsidRDefault="00487268" w:rsidP="00487268">
      <w:pPr>
        <w:pStyle w:val="a"/>
        <w:spacing w:before="0" w:line="240" w:lineRule="auto"/>
        <w:ind w:firstLine="756"/>
        <w:jc w:val="both"/>
        <w:rPr>
          <w:rFonts w:ascii="Times New Roman" w:eastAsia="Times New Roman" w:hAnsi="Times New Roman" w:cs="Times New Roman"/>
        </w:rPr>
      </w:pPr>
      <w:r>
        <w:rPr>
          <w:rFonts w:ascii="Times New Roman" w:hAnsi="Times New Roman"/>
        </w:rPr>
        <w:t>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487268" w:rsidRDefault="00487268" w:rsidP="00487268">
      <w:pPr>
        <w:pStyle w:val="a"/>
        <w:spacing w:before="0" w:line="240" w:lineRule="auto"/>
        <w:ind w:firstLine="756"/>
        <w:jc w:val="both"/>
        <w:rPr>
          <w:rFonts w:ascii="Times New Roman" w:eastAsia="Times New Roman" w:hAnsi="Times New Roman" w:cs="Times New Roman"/>
        </w:rPr>
      </w:pPr>
      <w:r>
        <w:rPr>
          <w:rFonts w:ascii="Times New Roman" w:hAnsi="Times New Roman"/>
        </w:rPr>
        <w:t>Детальний план території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487268" w:rsidRDefault="00487268" w:rsidP="00487268">
      <w:pPr>
        <w:pStyle w:val="a"/>
        <w:spacing w:before="0" w:line="240" w:lineRule="auto"/>
        <w:ind w:firstLine="756"/>
        <w:jc w:val="both"/>
        <w:rPr>
          <w:rFonts w:ascii="Times New Roman" w:eastAsia="Times New Roman" w:hAnsi="Times New Roman" w:cs="Times New Roman"/>
        </w:rPr>
      </w:pPr>
      <w:r>
        <w:rPr>
          <w:rFonts w:ascii="Times New Roman" w:hAnsi="Times New Roman"/>
        </w:rPr>
        <w:t xml:space="preserve">При розробленні детального плану території враховується генеральний план населеного пункту, схема планування </w:t>
      </w:r>
      <w:r w:rsidR="00FB6E4C">
        <w:rPr>
          <w:rFonts w:ascii="Times New Roman" w:hAnsi="Times New Roman"/>
          <w:lang w:val="uk-UA"/>
        </w:rPr>
        <w:t>Волинської</w:t>
      </w:r>
      <w:r>
        <w:rPr>
          <w:rFonts w:ascii="Times New Roman" w:hAnsi="Times New Roman"/>
        </w:rPr>
        <w:t xml:space="preserve"> області, стратегія просторового розвитку території, показники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проєктна документація, інформація земельного кадастру, заяви щодо забудови та іншого використання території.</w:t>
      </w:r>
    </w:p>
    <w:p w:rsidR="00487268" w:rsidRDefault="00487268" w:rsidP="00487268">
      <w:pPr>
        <w:pStyle w:val="a"/>
        <w:spacing w:before="0" w:line="240" w:lineRule="auto"/>
        <w:jc w:val="both"/>
        <w:rPr>
          <w:rFonts w:ascii="Times New Roman" w:eastAsia="Times New Roman" w:hAnsi="Times New Roman" w:cs="Times New Roman"/>
        </w:rPr>
      </w:pPr>
      <w:r>
        <w:rPr>
          <w:rFonts w:ascii="Times New Roman" w:hAnsi="Times New Roman"/>
          <w:b/>
          <w:bCs/>
          <w:lang w:val="uk-UA"/>
        </w:rPr>
        <w:t xml:space="preserve">             </w:t>
      </w:r>
      <w:r>
        <w:rPr>
          <w:rFonts w:ascii="Times New Roman" w:hAnsi="Times New Roman"/>
          <w:b/>
          <w:bCs/>
        </w:rPr>
        <w:t>3. Інформація про те, якою мірою ДДП визначає умови для здійснення діяльності або надання документів дозвільного характеру на реалізацію видів діяльності та об’єктів, щодо яких законодавством передбачено здійснення процедури оцінки впливу на довкілля, у тому числі інформацію щодо визначення місцезнаходження, розміру, потужності або розміщення ресурсів:</w:t>
      </w:r>
    </w:p>
    <w:p w:rsidR="00487268" w:rsidRDefault="00487268" w:rsidP="00487268">
      <w:pPr>
        <w:pStyle w:val="a"/>
        <w:spacing w:before="0" w:line="240" w:lineRule="auto"/>
        <w:jc w:val="both"/>
        <w:rPr>
          <w:rFonts w:ascii="Times New Roman" w:eastAsia="Times New Roman" w:hAnsi="Times New Roman" w:cs="Times New Roman"/>
        </w:rPr>
      </w:pPr>
      <w:r>
        <w:rPr>
          <w:rFonts w:ascii="Times New Roman" w:hAnsi="Times New Roman"/>
          <w:lang w:val="uk-UA"/>
        </w:rPr>
        <w:t xml:space="preserve">             </w:t>
      </w:r>
      <w:r>
        <w:rPr>
          <w:rFonts w:ascii="Times New Roman" w:hAnsi="Times New Roman"/>
        </w:rPr>
        <w:t xml:space="preserve">Розроблення детального плану території передбачає формування проектних рішень на всю територію проектної ділянки. Проектні рішення охоплюють усі види діяльності, які провадяться або провадження яких заплановане в перспективі на території ділянки. </w:t>
      </w:r>
      <w:r>
        <w:rPr>
          <w:rFonts w:ascii="Times New Roman" w:hAnsi="Times New Roman"/>
        </w:rPr>
        <w:lastRenderedPageBreak/>
        <w:t>Проектні рішення архітектурно-планувальної організації та потреби територіального розвитку обумовлюються в тому числі завданням на розроблення детального плану території.</w:t>
      </w:r>
      <w:r>
        <w:rPr>
          <w:rFonts w:ascii="Times New Roman" w:hAnsi="Times New Roman"/>
          <w:lang w:val="uk-UA"/>
        </w:rPr>
        <w:t xml:space="preserve"> </w:t>
      </w:r>
      <w:r>
        <w:rPr>
          <w:rFonts w:ascii="Times New Roman" w:hAnsi="Times New Roman"/>
        </w:rPr>
        <w:t>Проект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w:t>
      </w:r>
      <w:r>
        <w:rPr>
          <w:rFonts w:ascii="Times New Roman" w:hAnsi="Times New Roman"/>
          <w:lang w:val="ru-RU"/>
        </w:rPr>
        <w:t xml:space="preserve">- </w:t>
      </w:r>
      <w:r>
        <w:rPr>
          <w:rFonts w:ascii="Times New Roman" w:hAnsi="Times New Roman"/>
        </w:rPr>
        <w:t>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поза територією населених пунктів. До сфери охоплення СЕО детального плану території відноситься оцінка наслідків для довкілля, у тому числі для здоров’я населення, від реалізації проектних рішень.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b/>
          <w:bCs/>
          <w:shd w:val="clear" w:color="auto" w:fill="FFFFFF"/>
        </w:rPr>
        <w:t>4. Ймовірні наслідки:</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i/>
          <w:iCs/>
          <w:shd w:val="clear" w:color="auto" w:fill="FFFFFF"/>
        </w:rPr>
        <w:t>а) для довкілля, у тому числі для здоров’я населення:</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В ході здійснення СЕО мають бути оцінені ймовірні наслідки реалізації детального плану території, зокрема, мають бути оцінені наслідки для таких компонентів довкілля: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-ґрунти;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lang w:val="ru-RU"/>
        </w:rPr>
        <w:t xml:space="preserve">- </w:t>
      </w:r>
      <w:r>
        <w:rPr>
          <w:rFonts w:ascii="Times New Roman" w:hAnsi="Times New Roman"/>
          <w:shd w:val="clear" w:color="auto" w:fill="FFFFFF"/>
        </w:rPr>
        <w:t>атмосферне повітря;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lang w:val="ru-RU"/>
        </w:rPr>
        <w:t xml:space="preserve">- </w:t>
      </w:r>
      <w:r>
        <w:rPr>
          <w:rFonts w:ascii="Times New Roman" w:hAnsi="Times New Roman"/>
          <w:shd w:val="clear" w:color="auto" w:fill="FFFFFF"/>
        </w:rPr>
        <w:t>водні ресурси;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lang w:val="ru-RU"/>
        </w:rPr>
        <w:t xml:space="preserve">- </w:t>
      </w:r>
      <w:r>
        <w:rPr>
          <w:rFonts w:ascii="Times New Roman" w:hAnsi="Times New Roman"/>
          <w:shd w:val="clear" w:color="auto" w:fill="FFFFFF"/>
        </w:rPr>
        <w:t>стан фауни, флори, біорізноманіття, землі (у тому числі вилучення земельних ділянок</w:t>
      </w:r>
      <w:r>
        <w:rPr>
          <w:rFonts w:ascii="Times New Roman" w:hAnsi="Times New Roman"/>
          <w:shd w:val="clear" w:color="auto" w:fill="FFFFFF"/>
          <w:lang w:val="it-IT"/>
        </w:rPr>
        <w:t>);</w:t>
      </w:r>
      <w:r>
        <w:rPr>
          <w:rFonts w:ascii="Times New Roman" w:hAnsi="Times New Roman"/>
          <w:shd w:val="clear" w:color="auto" w:fill="FFFFFF"/>
        </w:rPr>
        <w:t>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lang w:val="ru-RU"/>
        </w:rPr>
        <w:t xml:space="preserve">- </w:t>
      </w:r>
      <w:r>
        <w:rPr>
          <w:rFonts w:ascii="Times New Roman" w:hAnsi="Times New Roman"/>
          <w:shd w:val="clear" w:color="auto" w:fill="FFFFFF"/>
        </w:rPr>
        <w:t>кліматичні фактори.</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А також мають бути оцінені ймовірні наслідки для здоровя населення.</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i/>
          <w:iCs/>
          <w:shd w:val="clear" w:color="auto" w:fill="FFFFFF"/>
        </w:rPr>
        <w:t>б) для територій з природоохоронним статусом: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Території з природоохоронним статусом в межах проектування відсутні.</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i/>
          <w:iCs/>
          <w:shd w:val="clear" w:color="auto" w:fill="FFFFFF"/>
        </w:rPr>
        <w:t>в) транскордонні наслідки для довкілля, у тому числі для здоров’я населення:</w:t>
      </w:r>
    </w:p>
    <w:p w:rsidR="00487268" w:rsidRDefault="00487268" w:rsidP="00487268">
      <w:pPr>
        <w:pStyle w:val="a"/>
        <w:spacing w:before="0" w:line="240" w:lineRule="auto"/>
        <w:jc w:val="both"/>
        <w:rPr>
          <w:rFonts w:ascii="Times New Roman" w:eastAsia="Times New Roman" w:hAnsi="Times New Roman" w:cs="Times New Roman"/>
          <w:color w:val="FF0000"/>
          <w:shd w:val="clear" w:color="auto" w:fill="FFFFFF"/>
        </w:rPr>
      </w:pPr>
      <w:r>
        <w:rPr>
          <w:rFonts w:ascii="Times New Roman" w:hAnsi="Times New Roman"/>
          <w:shd w:val="clear" w:color="auto" w:fill="FFFFFF"/>
        </w:rPr>
        <w:t>Транскордонний плив відсутній </w:t>
      </w:r>
      <w:r>
        <w:rPr>
          <w:rFonts w:ascii="Times New Roman" w:hAnsi="Times New Roman"/>
          <w:color w:val="FF0000"/>
          <w:shd w:val="clear" w:color="auto" w:fill="FFFFFF"/>
        </w:rPr>
        <w:t xml:space="preserve">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b/>
          <w:bCs/>
          <w:shd w:val="clear" w:color="auto" w:fill="FFFFFF"/>
        </w:rPr>
        <w:t>5. Виправдані альтернативи, які необхідно розглянути, у тому числі, якщо ДПТ не буде затверджено:</w:t>
      </w:r>
    </w:p>
    <w:p w:rsidR="00487268" w:rsidRDefault="00487268" w:rsidP="00487268">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rPr>
      </w:pPr>
      <w:r>
        <w:rPr>
          <w:rFonts w:ascii="Times New Roman" w:hAnsi="Times New Roman"/>
          <w:lang w:val="uk-UA"/>
        </w:rPr>
        <w:t xml:space="preserve">            </w:t>
      </w:r>
      <w:r>
        <w:rPr>
          <w:rFonts w:ascii="Times New Roman" w:hAnsi="Times New Roman"/>
        </w:rPr>
        <w:t xml:space="preserve">З метою розгляду альтернативних проектних рішень та їх екологічних наслідків під час здійснення стратегічної екологічної оцінки проекту </w:t>
      </w:r>
      <w:r>
        <w:rPr>
          <w:rFonts w:ascii="Times New Roman" w:hAnsi="Times New Roman"/>
          <w:lang w:val="fr-FR"/>
        </w:rPr>
        <w:t>«</w:t>
      </w:r>
      <w:r>
        <w:rPr>
          <w:rFonts w:ascii="Times New Roman" w:hAnsi="Times New Roman"/>
          <w:lang w:val="uk-UA"/>
        </w:rPr>
        <w:t>Д</w:t>
      </w:r>
      <w:r>
        <w:rPr>
          <w:rFonts w:ascii="Times New Roman" w:hAnsi="Times New Roman"/>
        </w:rPr>
        <w:t>еталь</w:t>
      </w:r>
      <w:r w:rsidR="00AE0FEC">
        <w:rPr>
          <w:rFonts w:ascii="Times New Roman" w:hAnsi="Times New Roman"/>
          <w:lang w:val="uk-UA"/>
        </w:rPr>
        <w:t>ний</w:t>
      </w:r>
      <w:r>
        <w:rPr>
          <w:rFonts w:ascii="Times New Roman" w:hAnsi="Times New Roman"/>
        </w:rPr>
        <w:t xml:space="preserve"> план</w:t>
      </w:r>
      <w:r>
        <w:rPr>
          <w:rFonts w:ascii="Times New Roman" w:hAnsi="Times New Roman"/>
          <w:lang w:val="uk-UA"/>
        </w:rPr>
        <w:t xml:space="preserve"> </w:t>
      </w:r>
      <w:r>
        <w:rPr>
          <w:rFonts w:ascii="Times New Roman" w:hAnsi="Times New Roman"/>
        </w:rPr>
        <w:t>території</w:t>
      </w:r>
      <w:r w:rsidR="00B54FEE">
        <w:rPr>
          <w:rFonts w:ascii="Times New Roman" w:hAnsi="Times New Roman"/>
          <w:lang w:val="uk-UA"/>
        </w:rPr>
        <w:t xml:space="preserve"> </w:t>
      </w:r>
      <w:r w:rsidR="00B54FEE" w:rsidRPr="00FB6E4C">
        <w:rPr>
          <w:rFonts w:ascii="Times New Roman" w:hAnsi="Times New Roman"/>
          <w:lang w:val="uk-UA"/>
        </w:rPr>
        <w:t xml:space="preserve">для нового будівництва шкільної майстерні з пристосуванням під укриття </w:t>
      </w:r>
      <w:proofErr w:type="spellStart"/>
      <w:r w:rsidR="00B54FEE" w:rsidRPr="00FB6E4C">
        <w:rPr>
          <w:rFonts w:ascii="Times New Roman" w:hAnsi="Times New Roman"/>
          <w:lang w:val="uk-UA"/>
        </w:rPr>
        <w:t>Хворостівського</w:t>
      </w:r>
      <w:proofErr w:type="spellEnd"/>
      <w:r w:rsidR="00B54FEE" w:rsidRPr="00FB6E4C">
        <w:rPr>
          <w:rFonts w:ascii="Times New Roman" w:hAnsi="Times New Roman"/>
          <w:lang w:val="uk-UA"/>
        </w:rPr>
        <w:t xml:space="preserve"> ліцею по вул. Дружби, 158 А с. Хворостів Вишнівської сільської ради Ковельського району Волинської област</w:t>
      </w:r>
      <w:r w:rsidR="00B54FEE">
        <w:rPr>
          <w:rFonts w:ascii="Times New Roman" w:hAnsi="Times New Roman"/>
          <w:lang w:val="uk-UA"/>
        </w:rPr>
        <w:t xml:space="preserve">і» </w:t>
      </w:r>
      <w:r>
        <w:rPr>
          <w:rFonts w:ascii="Times New Roman" w:hAnsi="Times New Roman"/>
        </w:rPr>
        <w:t>передбачається розглянути «Нульовий сценарій», без впровадження проектних змін. </w:t>
      </w:r>
    </w:p>
    <w:p w:rsidR="00487268" w:rsidRDefault="00487268" w:rsidP="00316AAB">
      <w:pPr>
        <w:pStyle w:val="a"/>
        <w:spacing w:before="0" w:line="240" w:lineRule="auto"/>
        <w:ind w:firstLine="720"/>
        <w:jc w:val="both"/>
        <w:rPr>
          <w:rFonts w:ascii="Times New Roman" w:eastAsia="Times New Roman" w:hAnsi="Times New Roman" w:cs="Times New Roman"/>
        </w:rPr>
      </w:pPr>
      <w:r>
        <w:rPr>
          <w:rFonts w:ascii="Times New Roman" w:hAnsi="Times New Roman"/>
        </w:rPr>
        <w:t>У разі незатвердження документу державного планування, а саме містобудівної документації</w:t>
      </w:r>
      <w:r w:rsidR="00316AAB">
        <w:rPr>
          <w:rFonts w:ascii="Times New Roman" w:hAnsi="Times New Roman"/>
          <w:lang w:val="uk-UA"/>
        </w:rPr>
        <w:t xml:space="preserve"> </w:t>
      </w:r>
      <w:r w:rsidR="00B54FEE">
        <w:rPr>
          <w:rFonts w:ascii="Times New Roman" w:hAnsi="Times New Roman"/>
          <w:lang w:val="fr-FR"/>
        </w:rPr>
        <w:t>«</w:t>
      </w:r>
      <w:r w:rsidR="00B54FEE">
        <w:rPr>
          <w:rFonts w:ascii="Times New Roman" w:hAnsi="Times New Roman"/>
          <w:lang w:val="uk-UA"/>
        </w:rPr>
        <w:t>Д</w:t>
      </w:r>
      <w:r w:rsidR="00B54FEE">
        <w:rPr>
          <w:rFonts w:ascii="Times New Roman" w:hAnsi="Times New Roman"/>
        </w:rPr>
        <w:t>еталь</w:t>
      </w:r>
      <w:r w:rsidR="00B54FEE">
        <w:rPr>
          <w:rFonts w:ascii="Times New Roman" w:hAnsi="Times New Roman"/>
          <w:lang w:val="uk-UA"/>
        </w:rPr>
        <w:t>ний</w:t>
      </w:r>
      <w:r w:rsidR="00B54FEE">
        <w:rPr>
          <w:rFonts w:ascii="Times New Roman" w:hAnsi="Times New Roman"/>
        </w:rPr>
        <w:t xml:space="preserve"> план</w:t>
      </w:r>
      <w:r w:rsidR="00B54FEE">
        <w:rPr>
          <w:rFonts w:ascii="Times New Roman" w:hAnsi="Times New Roman"/>
          <w:lang w:val="uk-UA"/>
        </w:rPr>
        <w:t xml:space="preserve"> </w:t>
      </w:r>
      <w:r w:rsidR="00B54FEE">
        <w:rPr>
          <w:rFonts w:ascii="Times New Roman" w:hAnsi="Times New Roman"/>
        </w:rPr>
        <w:t>території</w:t>
      </w:r>
      <w:r w:rsidR="00B54FEE">
        <w:rPr>
          <w:rFonts w:ascii="Times New Roman" w:hAnsi="Times New Roman"/>
          <w:lang w:val="uk-UA"/>
        </w:rPr>
        <w:t xml:space="preserve"> </w:t>
      </w:r>
      <w:r w:rsidR="00B54FEE" w:rsidRPr="00FB6E4C">
        <w:rPr>
          <w:rFonts w:ascii="Times New Roman" w:hAnsi="Times New Roman"/>
          <w:lang w:val="uk-UA"/>
        </w:rPr>
        <w:t xml:space="preserve">для нового будівництва шкільної майстерні з пристосуванням під укриття </w:t>
      </w:r>
      <w:proofErr w:type="spellStart"/>
      <w:r w:rsidR="00B54FEE" w:rsidRPr="00FB6E4C">
        <w:rPr>
          <w:rFonts w:ascii="Times New Roman" w:hAnsi="Times New Roman"/>
          <w:lang w:val="uk-UA"/>
        </w:rPr>
        <w:t>Хворостівського</w:t>
      </w:r>
      <w:proofErr w:type="spellEnd"/>
      <w:r w:rsidR="00B54FEE" w:rsidRPr="00FB6E4C">
        <w:rPr>
          <w:rFonts w:ascii="Times New Roman" w:hAnsi="Times New Roman"/>
          <w:lang w:val="uk-UA"/>
        </w:rPr>
        <w:t xml:space="preserve"> ліцею по вул. Дружби, 158 А с. Хворостів Вишнівської сільської ради Ковельського району Волинської област</w:t>
      </w:r>
      <w:r w:rsidR="00B54FEE">
        <w:rPr>
          <w:rFonts w:ascii="Times New Roman" w:hAnsi="Times New Roman"/>
          <w:lang w:val="uk-UA"/>
        </w:rPr>
        <w:t>і»</w:t>
      </w:r>
      <w:r w:rsidR="00B54FEE">
        <w:rPr>
          <w:rFonts w:ascii="Times New Roman" w:hAnsi="Times New Roman"/>
          <w:lang w:val="fr-FR"/>
        </w:rPr>
        <w:t xml:space="preserve"> </w:t>
      </w:r>
      <w:r>
        <w:rPr>
          <w:rFonts w:ascii="Times New Roman" w:hAnsi="Times New Roman"/>
        </w:rPr>
        <w:t>та відмова від реалізації проекту призведе до неможливості розвитку економіки населеного пункту та області, як продовження поточних тенденцій щодо стану довкілля.</w:t>
      </w:r>
    </w:p>
    <w:p w:rsidR="00487268" w:rsidRDefault="00487268" w:rsidP="00316AAB">
      <w:pPr>
        <w:pStyle w:val="a"/>
        <w:spacing w:before="0" w:line="240" w:lineRule="auto"/>
        <w:ind w:firstLine="720"/>
        <w:jc w:val="both"/>
        <w:rPr>
          <w:rFonts w:ascii="Times New Roman" w:eastAsia="Times New Roman" w:hAnsi="Times New Roman" w:cs="Times New Roman"/>
          <w:shd w:val="clear" w:color="auto" w:fill="FFFFFF"/>
        </w:rPr>
      </w:pPr>
      <w:r>
        <w:rPr>
          <w:rFonts w:ascii="Times New Roman" w:hAnsi="Times New Roman"/>
          <w:shd w:val="clear" w:color="auto" w:fill="FFFFFF"/>
        </w:rPr>
        <w:t>Оцінка ефективності вказаного альтернативного варіанту буде відображена у Звіті про стратегічну екологічну оцінку.</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b/>
          <w:bCs/>
          <w:shd w:val="clear" w:color="auto" w:fill="FFFFFF"/>
        </w:rPr>
        <w:t>6.Дослідження,</w:t>
      </w:r>
      <w:r>
        <w:rPr>
          <w:rFonts w:ascii="Times New Roman" w:hAnsi="Times New Roman"/>
          <w:b/>
          <w:bCs/>
          <w:shd w:val="clear" w:color="auto" w:fill="FFFFFF"/>
          <w:lang w:val="uk-UA"/>
        </w:rPr>
        <w:t xml:space="preserve"> </w:t>
      </w:r>
      <w:r>
        <w:rPr>
          <w:rFonts w:ascii="Times New Roman" w:hAnsi="Times New Roman"/>
          <w:b/>
          <w:bCs/>
          <w:shd w:val="clear" w:color="auto" w:fill="FFFFFF"/>
        </w:rPr>
        <w:t>які необхідно провести, методи і критерії, що використовуватимуться під час СЕО:</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Під час підготовки звіту стратегічної екологічної оцінки визначити доцільність і прийнятність планової діяльності і обґрунтування економічних, технічних, організаційних, </w:t>
      </w:r>
      <w:r>
        <w:rPr>
          <w:rFonts w:ascii="Times New Roman" w:hAnsi="Times New Roman"/>
          <w:shd w:val="clear" w:color="auto" w:fill="FFFFFF"/>
        </w:rPr>
        <w:lastRenderedPageBreak/>
        <w:t>державно-правових та інших заходів щодо забезпечення безпеки навколишнього середовища, а також оцінити вплив на навколишнє середовище в період забудови земельної ділянки, відведеної під об’єкт планової діяльності, дати прогноз впливу на оточуюче середовище, виходячи із особливостей планової діяльності з урахуванням природних, соціальних та техногенних умов.</w:t>
      </w:r>
    </w:p>
    <w:p w:rsidR="00487268" w:rsidRDefault="00487268" w:rsidP="00487268">
      <w:pPr>
        <w:pStyle w:val="a"/>
        <w:spacing w:before="0" w:line="240" w:lineRule="auto"/>
        <w:ind w:firstLine="945"/>
        <w:jc w:val="both"/>
        <w:rPr>
          <w:rFonts w:ascii="Times New Roman" w:eastAsia="Times New Roman" w:hAnsi="Times New Roman" w:cs="Times New Roman"/>
          <w:shd w:val="clear" w:color="auto" w:fill="FFFFFF"/>
        </w:rPr>
      </w:pPr>
      <w:r>
        <w:rPr>
          <w:rFonts w:ascii="Times New Roman" w:hAnsi="Times New Roman"/>
          <w:shd w:val="clear" w:color="auto" w:fill="FFFFFF"/>
        </w:rPr>
        <w:t>В ході СЕО провести оцінку факторів ризику і потенційного впливу на стан довкілля, врахувати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b/>
          <w:bCs/>
          <w:shd w:val="clear" w:color="auto" w:fill="FFFFFF"/>
        </w:rPr>
        <w:t xml:space="preserve">7. </w:t>
      </w:r>
      <w:r>
        <w:rPr>
          <w:rFonts w:ascii="Times New Roman" w:hAnsi="Times New Roman"/>
          <w:b/>
          <w:bCs/>
          <w:shd w:val="clear" w:color="auto" w:fill="FFFFFF"/>
          <w:lang w:val="ru-RU"/>
        </w:rPr>
        <w:t>Заходи</w:t>
      </w:r>
      <w:r>
        <w:rPr>
          <w:rFonts w:ascii="Times New Roman" w:hAnsi="Times New Roman"/>
          <w:b/>
          <w:bCs/>
          <w:shd w:val="clear" w:color="auto" w:fill="FFFFFF"/>
        </w:rPr>
        <w:t>, які передбачається розглянути для запобігання, зменшення та пом’якшення негативних наслідків виконання ДДП:</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Під час проведення процедури стратегічної екологічної оцінки передбачені заходи для запобігання негативного впливу на довкілля та здоров’я населення по таких напрямках:</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охорона рослинного покриву;</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охорона атмосферного повітря;</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охорона поверхневих та підземних вод;</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охорона ґрунтів та геологічного середовища;</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заходи щодо пожежної безпеки.</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Перелік проектних рішень для запобігання, зменшення та пом’якшення негативних наслідків від планової діяльності, комплекс яких включає:</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ресурсозберігаючі заходи (збереження і раціональне використання земельних та водних ресурсів, повторне їх використання та ін</w:t>
      </w:r>
      <w:r>
        <w:rPr>
          <w:rFonts w:ascii="Times New Roman" w:hAnsi="Times New Roman"/>
          <w:shd w:val="clear" w:color="auto" w:fill="FFFFFF"/>
          <w:lang w:val="it-IT"/>
        </w:rPr>
        <w:t>.);</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планувальні заходи (функціональне зонування, організація санітарно-захисних зон, озеленення території та ін</w:t>
      </w:r>
      <w:r>
        <w:rPr>
          <w:rFonts w:ascii="Times New Roman" w:hAnsi="Times New Roman"/>
          <w:shd w:val="clear" w:color="auto" w:fill="FFFFFF"/>
          <w:lang w:val="it-IT"/>
        </w:rPr>
        <w:t>.);</w:t>
      </w:r>
    </w:p>
    <w:p w:rsidR="00487268" w:rsidRDefault="00487268" w:rsidP="00487268">
      <w:pPr>
        <w:pStyle w:val="a"/>
        <w:spacing w:before="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 охоронні заходи (моніторинг території зон впливу планової діяльності).</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b/>
          <w:bCs/>
          <w:shd w:val="clear" w:color="auto" w:fill="FFFFFF"/>
        </w:rPr>
        <w:t>8. Зміст звіту про стратегічну екологічну оцінку</w:t>
      </w:r>
      <w:r>
        <w:rPr>
          <w:rFonts w:ascii="Times New Roman" w:hAnsi="Times New Roman"/>
          <w:shd w:val="clear" w:color="auto" w:fill="FFFFFF"/>
        </w:rPr>
        <w:t>:</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(Наказ 296, Міністерства екології та природних ресурсів України) та згідно положень визначених статтею 11 Закону України «Про стратегічну екологічну оцінку».</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Пропонується така структура Звіту із СЕО: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1) Зміст та основні цілі документа державного планування, його зв’язок з іншими документами державного планування;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2) Характеристика поточного стану довкілля, у тому числі здоров’я населення, та прогнозовані зміни цього стану, якщо документ державного планування не буде затверджено;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3) Характеристику стану довкілля, умов життєдіяльності працюючих та населення, стану їх здоров’я на територіях, які ймовірно зазнають впливу;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4) Екологічні проблеми, у тому числі ризики впливу на здоров’я працюючих та населення, які стосуються документа державного планування, зокрема щодо територій з природоохоронним статусом;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5) Зобов’язання у сфері охорони довкілля, у тому числі пов’язані із запобіганням негативному впливу на здоров’я працюючих та населення, встановлені на міжнародному, державному та інших рівнях, що стосуються документа державного планування, а також </w:t>
      </w:r>
      <w:r>
        <w:rPr>
          <w:rFonts w:ascii="Times New Roman" w:hAnsi="Times New Roman"/>
          <w:shd w:val="clear" w:color="auto" w:fill="FFFFFF"/>
        </w:rPr>
        <w:lastRenderedPageBreak/>
        <w:t>шляхи врахування таких зобов’язань під час підготовки документа державного планування;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6) Опис наслідків реалізації проектних рішень документу державного планування для довкілля, а також для здоров’я працюючих та населення, у тому числі кумулятивних, синергічних, позитивних і негативних наслідків;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7) </w:t>
      </w:r>
      <w:r>
        <w:rPr>
          <w:rFonts w:ascii="Times New Roman" w:hAnsi="Times New Roman"/>
          <w:shd w:val="clear" w:color="auto" w:fill="FFFFFF"/>
          <w:lang w:val="ru-RU"/>
        </w:rPr>
        <w:t>Заходи</w:t>
      </w:r>
      <w:r>
        <w:rPr>
          <w:rFonts w:ascii="Times New Roman" w:hAnsi="Times New Roman"/>
          <w:shd w:val="clear" w:color="auto" w:fill="FFFFFF"/>
        </w:rPr>
        <w:t>, що передбачається вжити для запобігання, зменшення та пом’якшення негативних наслідків виконання документа державного планування;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8) Обґрунтування вибору виправданих альтернатив, що розглядалися, </w:t>
      </w:r>
      <w:proofErr w:type="spellStart"/>
      <w:r>
        <w:rPr>
          <w:rFonts w:ascii="Times New Roman" w:hAnsi="Times New Roman"/>
          <w:shd w:val="clear" w:color="auto" w:fill="FFFFFF"/>
          <w:lang w:val="ru-RU"/>
        </w:rPr>
        <w:t>опис</w:t>
      </w:r>
      <w:proofErr w:type="spellEnd"/>
      <w:r>
        <w:rPr>
          <w:rFonts w:ascii="Times New Roman" w:hAnsi="Times New Roman"/>
          <w:shd w:val="clear" w:color="auto" w:fill="FFFFFF"/>
          <w:lang w:val="ru-RU"/>
        </w:rPr>
        <w:t xml:space="preserve"> способу</w:t>
      </w:r>
      <w:r>
        <w:rPr>
          <w:rFonts w:ascii="Times New Roman" w:hAnsi="Times New Roman"/>
          <w:shd w:val="clear" w:color="auto" w:fill="FFFFFF"/>
        </w:rPr>
        <w:t>,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Pr>
          <w:rFonts w:ascii="Times New Roman" w:hAnsi="Times New Roman"/>
          <w:shd w:val="clear" w:color="auto" w:fill="FFFFFF"/>
          <w:lang w:val="it-IT"/>
        </w:rPr>
        <w:t>);</w:t>
      </w:r>
      <w:r>
        <w:rPr>
          <w:rFonts w:ascii="Times New Roman" w:hAnsi="Times New Roman"/>
          <w:shd w:val="clear" w:color="auto" w:fill="FFFFFF"/>
        </w:rPr>
        <w:t>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9) </w:t>
      </w:r>
      <w:r>
        <w:rPr>
          <w:rFonts w:ascii="Times New Roman" w:hAnsi="Times New Roman"/>
          <w:shd w:val="clear" w:color="auto" w:fill="FFFFFF"/>
          <w:lang w:val="ru-RU"/>
        </w:rPr>
        <w:t>Заходи</w:t>
      </w:r>
      <w:r>
        <w:rPr>
          <w:rFonts w:ascii="Times New Roman" w:hAnsi="Times New Roman"/>
          <w:shd w:val="clear" w:color="auto" w:fill="FFFFFF"/>
        </w:rPr>
        <w:t>, передбачені для здійснення моніторингу наслідків виконання документа державного планування для довкілля, у тому числі для здоров’я працюючих та населення;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10) Опис ймовірних транскордонних наслідків для довкілля, у тому числі для здоров’я працюючих (за наявності</w:t>
      </w:r>
      <w:r>
        <w:rPr>
          <w:rFonts w:ascii="Times New Roman" w:hAnsi="Times New Roman"/>
          <w:shd w:val="clear" w:color="auto" w:fill="FFFFFF"/>
          <w:lang w:val="it-IT"/>
        </w:rPr>
        <w:t>);</w:t>
      </w:r>
      <w:r>
        <w:rPr>
          <w:rFonts w:ascii="Times New Roman" w:hAnsi="Times New Roman"/>
          <w:shd w:val="clear" w:color="auto" w:fill="FFFFFF"/>
        </w:rPr>
        <w:t>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11) Резюме нетехнічного характеру інформації, передбаченої пунктами </w:t>
      </w:r>
      <w:r>
        <w:rPr>
          <w:rFonts w:ascii="Times New Roman" w:hAnsi="Times New Roman"/>
          <w:shd w:val="clear" w:color="auto" w:fill="FFFFFF"/>
          <w:lang w:val="it-IT"/>
        </w:rPr>
        <w:t xml:space="preserve">1-6 </w:t>
      </w:r>
      <w:r>
        <w:rPr>
          <w:rFonts w:ascii="Times New Roman" w:hAnsi="Times New Roman"/>
          <w:shd w:val="clear" w:color="auto" w:fill="FFFFFF"/>
        </w:rPr>
        <w:t>цієї частини, розраховане на широку аудиторію.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Зміст звіту про стратегічну екологічну оцінку визначається змістом та характером проектних рішень з урахуванням сучасних знань і методів оцінювання.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Обласні органи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(відповідні підрозділи з питань охорони навколишнього природного середовища та з питань охорони здоров’я),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 обов’язково. </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shd w:val="clear" w:color="auto" w:fill="FFFFFF"/>
        </w:rPr>
        <w:t>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487268" w:rsidRDefault="00487268" w:rsidP="00487268">
      <w:pPr>
        <w:pStyle w:val="a"/>
        <w:spacing w:before="0" w:line="240" w:lineRule="auto"/>
        <w:ind w:firstLine="756"/>
        <w:jc w:val="both"/>
        <w:rPr>
          <w:rFonts w:ascii="Times New Roman" w:eastAsia="Times New Roman" w:hAnsi="Times New Roman" w:cs="Times New Roman"/>
          <w:shd w:val="clear" w:color="auto" w:fill="FFFFFF"/>
        </w:rPr>
      </w:pPr>
      <w:r>
        <w:rPr>
          <w:rFonts w:ascii="Times New Roman" w:hAnsi="Times New Roman"/>
          <w:b/>
          <w:bCs/>
          <w:shd w:val="clear" w:color="auto" w:fill="FFFFFF"/>
        </w:rPr>
        <w:t>9. Орган, до якого подаються зауваження і пропозиції та строки їх подання:</w:t>
      </w:r>
    </w:p>
    <w:p w:rsidR="00B54FEE" w:rsidRPr="00487268" w:rsidRDefault="00B54FEE" w:rsidP="00B54FEE">
      <w:pPr>
        <w:pStyle w:val="a"/>
        <w:spacing w:before="0" w:line="240" w:lineRule="auto"/>
        <w:jc w:val="both"/>
        <w:rPr>
          <w:rFonts w:ascii="Times New Roman" w:eastAsia="Times New Roman" w:hAnsi="Times New Roman" w:cs="Times New Roman"/>
          <w:shd w:val="clear" w:color="auto" w:fill="FFFFFF"/>
        </w:rPr>
      </w:pPr>
      <w:r w:rsidRPr="00487268">
        <w:rPr>
          <w:rFonts w:ascii="Times New Roman" w:hAnsi="Times New Roman" w:cs="Times New Roman"/>
          <w:shd w:val="clear" w:color="auto" w:fill="FFFFFF"/>
          <w:lang w:val="uk-UA"/>
        </w:rPr>
        <w:t>Вишнівська</w:t>
      </w:r>
      <w:r w:rsidRPr="00487268">
        <w:rPr>
          <w:rFonts w:ascii="Times New Roman" w:hAnsi="Times New Roman" w:cs="Times New Roman"/>
          <w:shd w:val="clear" w:color="auto" w:fill="FFFFFF"/>
        </w:rPr>
        <w:t xml:space="preserve"> </w:t>
      </w:r>
      <w:r w:rsidRPr="00487268">
        <w:rPr>
          <w:rFonts w:ascii="Times New Roman" w:hAnsi="Times New Roman" w:cs="Times New Roman"/>
          <w:shd w:val="clear" w:color="auto" w:fill="FFFFFF"/>
          <w:lang w:val="uk-UA"/>
        </w:rPr>
        <w:t>сільська</w:t>
      </w:r>
      <w:r w:rsidRPr="00487268">
        <w:rPr>
          <w:rFonts w:ascii="Times New Roman" w:hAnsi="Times New Roman" w:cs="Times New Roman"/>
          <w:shd w:val="clear" w:color="auto" w:fill="FFFFFF"/>
        </w:rPr>
        <w:t xml:space="preserve"> рада</w:t>
      </w:r>
    </w:p>
    <w:p w:rsidR="00523C3D" w:rsidRDefault="00B54FEE" w:rsidP="00B54FEE">
      <w:r w:rsidRPr="00487268">
        <w:rPr>
          <w:shd w:val="clear" w:color="auto" w:fill="FFFFFF"/>
        </w:rPr>
        <w:t xml:space="preserve">44351, </w:t>
      </w:r>
      <w:proofErr w:type="spellStart"/>
      <w:r w:rsidRPr="00487268">
        <w:rPr>
          <w:shd w:val="clear" w:color="auto" w:fill="FFFFFF"/>
        </w:rPr>
        <w:t>Волинська</w:t>
      </w:r>
      <w:proofErr w:type="spellEnd"/>
      <w:r w:rsidRPr="00487268">
        <w:rPr>
          <w:shd w:val="clear" w:color="auto" w:fill="FFFFFF"/>
        </w:rPr>
        <w:t xml:space="preserve"> </w:t>
      </w:r>
      <w:proofErr w:type="spellStart"/>
      <w:r w:rsidRPr="00487268">
        <w:rPr>
          <w:shd w:val="clear" w:color="auto" w:fill="FFFFFF"/>
        </w:rPr>
        <w:t>обл</w:t>
      </w:r>
      <w:proofErr w:type="spellEnd"/>
      <w:r w:rsidRPr="00487268">
        <w:rPr>
          <w:shd w:val="clear" w:color="auto" w:fill="FFFFFF"/>
        </w:rPr>
        <w:t xml:space="preserve">., </w:t>
      </w:r>
      <w:proofErr w:type="spellStart"/>
      <w:r w:rsidRPr="00487268">
        <w:rPr>
          <w:shd w:val="clear" w:color="auto" w:fill="FFFFFF"/>
        </w:rPr>
        <w:t>Ковельський</w:t>
      </w:r>
      <w:proofErr w:type="spellEnd"/>
      <w:r w:rsidRPr="00487268">
        <w:rPr>
          <w:shd w:val="clear" w:color="auto" w:fill="FFFFFF"/>
        </w:rPr>
        <w:t xml:space="preserve"> р-н, </w:t>
      </w:r>
      <w:proofErr w:type="spellStart"/>
      <w:r w:rsidRPr="00487268">
        <w:rPr>
          <w:shd w:val="clear" w:color="auto" w:fill="FFFFFF"/>
        </w:rPr>
        <w:t>село</w:t>
      </w:r>
      <w:proofErr w:type="spellEnd"/>
      <w:r w:rsidRPr="00487268">
        <w:rPr>
          <w:shd w:val="clear" w:color="auto" w:fill="FFFFFF"/>
        </w:rPr>
        <w:t xml:space="preserve"> </w:t>
      </w:r>
      <w:proofErr w:type="spellStart"/>
      <w:r w:rsidRPr="00487268">
        <w:rPr>
          <w:shd w:val="clear" w:color="auto" w:fill="FFFFFF"/>
        </w:rPr>
        <w:t>Вишнів</w:t>
      </w:r>
      <w:proofErr w:type="spellEnd"/>
      <w:r w:rsidRPr="00487268">
        <w:rPr>
          <w:shd w:val="clear" w:color="auto" w:fill="FFFFFF"/>
        </w:rPr>
        <w:t xml:space="preserve">, </w:t>
      </w:r>
      <w:proofErr w:type="spellStart"/>
      <w:r w:rsidRPr="00487268">
        <w:rPr>
          <w:shd w:val="clear" w:color="auto" w:fill="FFFFFF"/>
        </w:rPr>
        <w:t>вул</w:t>
      </w:r>
      <w:proofErr w:type="spellEnd"/>
      <w:r w:rsidRPr="00487268">
        <w:rPr>
          <w:shd w:val="clear" w:color="auto" w:fill="FFFFFF"/>
        </w:rPr>
        <w:t xml:space="preserve">. </w:t>
      </w:r>
      <w:proofErr w:type="spellStart"/>
      <w:r w:rsidRPr="00487268">
        <w:rPr>
          <w:shd w:val="clear" w:color="auto" w:fill="FFFFFF"/>
        </w:rPr>
        <w:t>Незалежності</w:t>
      </w:r>
      <w:proofErr w:type="spellEnd"/>
      <w:r w:rsidRPr="00487268">
        <w:rPr>
          <w:shd w:val="clear" w:color="auto" w:fill="FFFFFF"/>
        </w:rPr>
        <w:t xml:space="preserve">, </w:t>
      </w:r>
      <w:proofErr w:type="spellStart"/>
      <w:r w:rsidRPr="00487268">
        <w:rPr>
          <w:shd w:val="clear" w:color="auto" w:fill="FFFFFF"/>
        </w:rPr>
        <w:t>будинок</w:t>
      </w:r>
      <w:proofErr w:type="spellEnd"/>
      <w:r w:rsidRPr="00487268">
        <w:rPr>
          <w:shd w:val="clear" w:color="auto" w:fill="FFFFFF"/>
        </w:rPr>
        <w:t xml:space="preserve"> 80А</w:t>
      </w:r>
    </w:p>
    <w:sectPr w:rsidR="00523C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68"/>
    <w:rsid w:val="00316AAB"/>
    <w:rsid w:val="00426C30"/>
    <w:rsid w:val="00487268"/>
    <w:rsid w:val="00523C3D"/>
    <w:rsid w:val="005A3786"/>
    <w:rsid w:val="005C1623"/>
    <w:rsid w:val="00626258"/>
    <w:rsid w:val="00787779"/>
    <w:rsid w:val="00885999"/>
    <w:rsid w:val="009D3A38"/>
    <w:rsid w:val="00A62C54"/>
    <w:rsid w:val="00AE0FEC"/>
    <w:rsid w:val="00B54FEE"/>
    <w:rsid w:val="00BB250B"/>
    <w:rsid w:val="00BC7315"/>
    <w:rsid w:val="00FB6E4C"/>
    <w:rsid w:val="00FE1BA5"/>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1EF21FEB"/>
  <w15:chartTrackingRefBased/>
  <w15:docId w15:val="{CEA59DA7-7F1D-BC44-B3C3-B9659BA6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6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андартний"/>
    <w:rsid w:val="00487268"/>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3</cp:revision>
  <dcterms:created xsi:type="dcterms:W3CDTF">2023-06-08T06:28:00Z</dcterms:created>
  <dcterms:modified xsi:type="dcterms:W3CDTF">2023-06-08T06:43:00Z</dcterms:modified>
</cp:coreProperties>
</file>