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13D8" w14:textId="03C22A61" w:rsidR="00E03336" w:rsidRPr="00501D05" w:rsidRDefault="00B928AC" w:rsidP="00B9497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13225261"/>
      <w:r w:rsidRPr="00501D05">
        <w:rPr>
          <w:rFonts w:ascii="Times New Roman" w:hAnsi="Times New Roman" w:cs="Times New Roman"/>
          <w:b/>
          <w:bCs/>
        </w:rPr>
        <w:t xml:space="preserve">Протокол № </w:t>
      </w:r>
      <w:r w:rsidR="00BF3B4B" w:rsidRPr="00501D05">
        <w:rPr>
          <w:rFonts w:ascii="Times New Roman" w:hAnsi="Times New Roman" w:cs="Times New Roman"/>
          <w:b/>
          <w:bCs/>
        </w:rPr>
        <w:t>4</w:t>
      </w:r>
      <w:r w:rsidRPr="00501D05">
        <w:rPr>
          <w:rFonts w:ascii="Times New Roman" w:hAnsi="Times New Roman" w:cs="Times New Roman"/>
          <w:b/>
          <w:bCs/>
        </w:rPr>
        <w:t xml:space="preserve"> від </w:t>
      </w:r>
      <w:r w:rsidR="00BF3B4B" w:rsidRPr="00501D05">
        <w:rPr>
          <w:rFonts w:ascii="Times New Roman" w:hAnsi="Times New Roman" w:cs="Times New Roman"/>
          <w:b/>
          <w:bCs/>
        </w:rPr>
        <w:t>16 червня</w:t>
      </w:r>
      <w:r w:rsidR="006118DE" w:rsidRPr="00501D05">
        <w:rPr>
          <w:rFonts w:ascii="Times New Roman" w:hAnsi="Times New Roman" w:cs="Times New Roman"/>
          <w:b/>
          <w:bCs/>
        </w:rPr>
        <w:t xml:space="preserve"> </w:t>
      </w:r>
      <w:r w:rsidR="000C6BC4" w:rsidRPr="00501D05">
        <w:rPr>
          <w:rFonts w:ascii="Times New Roman" w:hAnsi="Times New Roman" w:cs="Times New Roman"/>
          <w:b/>
          <w:bCs/>
        </w:rPr>
        <w:t>202</w:t>
      </w:r>
      <w:r w:rsidR="00BF3B4B" w:rsidRPr="00501D05">
        <w:rPr>
          <w:rFonts w:ascii="Times New Roman" w:hAnsi="Times New Roman" w:cs="Times New Roman"/>
          <w:b/>
          <w:bCs/>
        </w:rPr>
        <w:t>6</w:t>
      </w:r>
      <w:r w:rsidR="000C6BC4" w:rsidRPr="00501D05">
        <w:rPr>
          <w:rFonts w:ascii="Times New Roman" w:hAnsi="Times New Roman" w:cs="Times New Roman"/>
          <w:b/>
          <w:bCs/>
        </w:rPr>
        <w:t xml:space="preserve"> року</w:t>
      </w:r>
    </w:p>
    <w:p w14:paraId="18F9F351" w14:textId="22DB3FFB" w:rsidR="00B928AC" w:rsidRPr="00501D05" w:rsidRDefault="00982036" w:rsidP="00B9497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_Hlk213228194"/>
      <w:r w:rsidRPr="00501D05">
        <w:rPr>
          <w:rFonts w:ascii="Times New Roman" w:hAnsi="Times New Roman" w:cs="Times New Roman"/>
          <w:b/>
          <w:bCs/>
        </w:rPr>
        <w:t>засідання</w:t>
      </w:r>
      <w:r w:rsidR="00B928AC" w:rsidRPr="00501D05">
        <w:rPr>
          <w:rFonts w:ascii="Times New Roman" w:hAnsi="Times New Roman" w:cs="Times New Roman"/>
          <w:b/>
          <w:bCs/>
        </w:rPr>
        <w:t xml:space="preserve"> Інвестиційної ради Чорноморської міської територіальної громади</w:t>
      </w:r>
    </w:p>
    <w:bookmarkEnd w:id="0"/>
    <w:bookmarkEnd w:id="1"/>
    <w:p w14:paraId="2C07D97F" w14:textId="60E18441" w:rsidR="00730116" w:rsidRPr="00501D05" w:rsidRDefault="00730116" w:rsidP="00714F84">
      <w:pPr>
        <w:spacing w:after="0" w:line="240" w:lineRule="auto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</w:rPr>
        <w:t xml:space="preserve">м. Чорноморськ                                                                               </w:t>
      </w:r>
      <w:r w:rsidR="00714F84">
        <w:rPr>
          <w:rFonts w:ascii="Times New Roman" w:hAnsi="Times New Roman" w:cs="Times New Roman"/>
        </w:rPr>
        <w:t xml:space="preserve">               </w:t>
      </w:r>
      <w:r w:rsidRPr="00501D05">
        <w:rPr>
          <w:rFonts w:ascii="Times New Roman" w:hAnsi="Times New Roman" w:cs="Times New Roman"/>
        </w:rPr>
        <w:t xml:space="preserve">  </w:t>
      </w:r>
      <w:r w:rsidR="00714F84">
        <w:rPr>
          <w:rFonts w:ascii="Times New Roman" w:hAnsi="Times New Roman" w:cs="Times New Roman"/>
        </w:rPr>
        <w:t xml:space="preserve">     </w:t>
      </w:r>
      <w:r w:rsidRPr="00501D05">
        <w:rPr>
          <w:rFonts w:ascii="Times New Roman" w:hAnsi="Times New Roman" w:cs="Times New Roman"/>
        </w:rPr>
        <w:t xml:space="preserve">  </w:t>
      </w:r>
      <w:r w:rsidR="008437AA" w:rsidRPr="00501D05">
        <w:rPr>
          <w:rFonts w:ascii="Times New Roman" w:hAnsi="Times New Roman" w:cs="Times New Roman"/>
        </w:rPr>
        <w:t>1</w:t>
      </w:r>
      <w:r w:rsidR="00A524F2">
        <w:rPr>
          <w:rFonts w:ascii="Times New Roman" w:hAnsi="Times New Roman" w:cs="Times New Roman"/>
        </w:rPr>
        <w:t>1:</w:t>
      </w:r>
      <w:r w:rsidR="008437AA" w:rsidRPr="00501D05">
        <w:rPr>
          <w:rFonts w:ascii="Times New Roman" w:hAnsi="Times New Roman" w:cs="Times New Roman"/>
        </w:rPr>
        <w:t>00</w:t>
      </w:r>
      <w:r w:rsidRPr="00501D05">
        <w:rPr>
          <w:rFonts w:ascii="Times New Roman" w:hAnsi="Times New Roman" w:cs="Times New Roman"/>
        </w:rPr>
        <w:t xml:space="preserve">  каб. </w:t>
      </w:r>
      <w:r w:rsidR="008437AA" w:rsidRPr="00501D05">
        <w:rPr>
          <w:rFonts w:ascii="Times New Roman" w:hAnsi="Times New Roman" w:cs="Times New Roman"/>
        </w:rPr>
        <w:t>300</w:t>
      </w:r>
    </w:p>
    <w:p w14:paraId="42B16895" w14:textId="532E9BCB" w:rsidR="00982036" w:rsidRPr="00501D05" w:rsidRDefault="00982036" w:rsidP="00B949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EF06DA" w14:textId="30927426" w:rsidR="00982036" w:rsidRDefault="00982036" w:rsidP="00B94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</w:rPr>
        <w:t>Головує: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3B4B" w:rsidRPr="00501D05" w14:paraId="07816BBF" w14:textId="77777777" w:rsidTr="00BF3B4B">
        <w:tc>
          <w:tcPr>
            <w:tcW w:w="4672" w:type="dxa"/>
          </w:tcPr>
          <w:p w14:paraId="21B4FAE3" w14:textId="5502D8D1" w:rsidR="00BF3B4B" w:rsidRPr="00501D05" w:rsidRDefault="00BF3B4B" w:rsidP="00B9497D">
            <w:pPr>
              <w:ind w:hanging="105"/>
              <w:jc w:val="both"/>
              <w:rPr>
                <w:rFonts w:ascii="Times New Roman" w:hAnsi="Times New Roman" w:cs="Times New Roman"/>
              </w:rPr>
            </w:pPr>
            <w:r w:rsidRPr="00501D05">
              <w:rPr>
                <w:rFonts w:ascii="Times New Roman" w:hAnsi="Times New Roman" w:cs="Times New Roman"/>
              </w:rPr>
              <w:t xml:space="preserve">Ігор ЛУБКОВСЬКИЙ                       </w:t>
            </w:r>
            <w:r w:rsidR="00B9497D">
              <w:rPr>
                <w:rFonts w:ascii="Times New Roman" w:hAnsi="Times New Roman" w:cs="Times New Roman"/>
              </w:rPr>
              <w:t xml:space="preserve">            </w:t>
            </w:r>
            <w:r w:rsidRPr="00501D05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4673" w:type="dxa"/>
          </w:tcPr>
          <w:p w14:paraId="3709A165" w14:textId="6D4EB9F4" w:rsidR="00BF3B4B" w:rsidRPr="00501D05" w:rsidRDefault="00BF3B4B" w:rsidP="00B9497D">
            <w:pPr>
              <w:jc w:val="both"/>
              <w:rPr>
                <w:rFonts w:ascii="Times New Roman" w:hAnsi="Times New Roman" w:cs="Times New Roman"/>
              </w:rPr>
            </w:pPr>
            <w:r w:rsidRPr="00501D05">
              <w:rPr>
                <w:rFonts w:ascii="Times New Roman" w:hAnsi="Times New Roman" w:cs="Times New Roman"/>
              </w:rPr>
              <w:t>перший заступник міського голови,    заступник голови  Інвестиційної ради.</w:t>
            </w:r>
          </w:p>
        </w:tc>
      </w:tr>
      <w:tr w:rsidR="00BF3B4B" w:rsidRPr="00501D05" w14:paraId="4EE535F2" w14:textId="77777777" w:rsidTr="00BF3B4B">
        <w:tc>
          <w:tcPr>
            <w:tcW w:w="4672" w:type="dxa"/>
          </w:tcPr>
          <w:p w14:paraId="0B0F3FE1" w14:textId="7B992F42" w:rsidR="00BF3B4B" w:rsidRPr="00501D05" w:rsidRDefault="00BF3B4B" w:rsidP="00B9497D">
            <w:pPr>
              <w:ind w:hanging="105"/>
              <w:jc w:val="both"/>
              <w:rPr>
                <w:rFonts w:ascii="Times New Roman" w:hAnsi="Times New Roman" w:cs="Times New Roman"/>
              </w:rPr>
            </w:pPr>
            <w:r w:rsidRPr="00501D05">
              <w:rPr>
                <w:rFonts w:ascii="Times New Roman" w:hAnsi="Times New Roman" w:cs="Times New Roman"/>
              </w:rPr>
              <w:t>Секретар Інвестиційної ради:</w:t>
            </w:r>
          </w:p>
        </w:tc>
        <w:tc>
          <w:tcPr>
            <w:tcW w:w="4673" w:type="dxa"/>
          </w:tcPr>
          <w:p w14:paraId="631244C5" w14:textId="77777777" w:rsidR="00BF3B4B" w:rsidRPr="00501D05" w:rsidRDefault="00BF3B4B" w:rsidP="00B949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3B4B" w:rsidRPr="00501D05" w14:paraId="763AA87B" w14:textId="77777777" w:rsidTr="00BF3B4B">
        <w:tc>
          <w:tcPr>
            <w:tcW w:w="4672" w:type="dxa"/>
          </w:tcPr>
          <w:p w14:paraId="6B81C4FC" w14:textId="25409936" w:rsidR="00BF3B4B" w:rsidRPr="00501D05" w:rsidRDefault="00BA253D" w:rsidP="00B9497D">
            <w:pPr>
              <w:ind w:hanging="105"/>
              <w:jc w:val="both"/>
              <w:rPr>
                <w:rFonts w:ascii="Times New Roman" w:hAnsi="Times New Roman" w:cs="Times New Roman"/>
              </w:rPr>
            </w:pPr>
            <w:r w:rsidRPr="00BA253D">
              <w:rPr>
                <w:rFonts w:ascii="Times New Roman" w:hAnsi="Times New Roman" w:cs="Times New Roman"/>
              </w:rPr>
              <w:t xml:space="preserve">Ганна Козеренко </w:t>
            </w:r>
            <w:r w:rsidR="00BF3B4B" w:rsidRPr="00BA253D">
              <w:rPr>
                <w:rFonts w:ascii="Times New Roman" w:hAnsi="Times New Roman" w:cs="Times New Roman"/>
              </w:rPr>
              <w:t xml:space="preserve">                                  </w:t>
            </w:r>
            <w:r w:rsidR="00B9497D">
              <w:rPr>
                <w:rFonts w:ascii="Times New Roman" w:hAnsi="Times New Roman" w:cs="Times New Roman"/>
              </w:rPr>
              <w:t xml:space="preserve">           </w:t>
            </w:r>
            <w:r w:rsidR="00BF3B4B" w:rsidRPr="00501D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73" w:type="dxa"/>
          </w:tcPr>
          <w:p w14:paraId="6C6EEB02" w14:textId="119F62DE" w:rsidR="00BF3B4B" w:rsidRPr="00501D05" w:rsidRDefault="00BA253D" w:rsidP="00B949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спеціаліст </w:t>
            </w:r>
            <w:r w:rsidR="00BF3B4B" w:rsidRPr="00501D05">
              <w:rPr>
                <w:rFonts w:ascii="Times New Roman" w:hAnsi="Times New Roman" w:cs="Times New Roman"/>
              </w:rPr>
              <w:t>відділу економіки управління економічного розвитку та торгівлі виконавчого комітету Чорноморської  міської ради</w:t>
            </w:r>
            <w:r w:rsidR="00714F84">
              <w:rPr>
                <w:rFonts w:ascii="Times New Roman" w:hAnsi="Times New Roman" w:cs="Times New Roman"/>
              </w:rPr>
              <w:t>, секретар Інвестиційної ради</w:t>
            </w:r>
          </w:p>
        </w:tc>
      </w:tr>
    </w:tbl>
    <w:p w14:paraId="4B967980" w14:textId="77777777" w:rsidR="00B32C6F" w:rsidRDefault="00B32C6F" w:rsidP="00B949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C309D" w14:textId="028536DD" w:rsidR="00F178F0" w:rsidRPr="00501D05" w:rsidRDefault="00F178F0" w:rsidP="00B94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</w:rPr>
        <w:t xml:space="preserve">Члени </w:t>
      </w:r>
      <w:r w:rsidR="00544342" w:rsidRPr="00501D05">
        <w:rPr>
          <w:rFonts w:ascii="Times New Roman" w:hAnsi="Times New Roman" w:cs="Times New Roman"/>
        </w:rPr>
        <w:t>інвестиційної ради</w:t>
      </w:r>
      <w:r w:rsidRPr="00501D05">
        <w:rPr>
          <w:rFonts w:ascii="Times New Roman" w:hAnsi="Times New Roman" w:cs="Times New Roman"/>
        </w:rPr>
        <w:t>:</w:t>
      </w:r>
      <w:r w:rsidR="00544342" w:rsidRPr="00501D05">
        <w:rPr>
          <w:rFonts w:ascii="Times New Roman" w:hAnsi="Times New Roman" w:cs="Times New Roman"/>
        </w:rPr>
        <w:t xml:space="preserve"> </w:t>
      </w:r>
      <w:r w:rsidRPr="00501D05">
        <w:rPr>
          <w:rFonts w:ascii="Times New Roman" w:hAnsi="Times New Roman" w:cs="Times New Roman"/>
        </w:rPr>
        <w:t>згідно зі списком присутніх (додаток №1 до Протоколу)</w:t>
      </w:r>
    </w:p>
    <w:p w14:paraId="197B98B4" w14:textId="77777777" w:rsidR="00F12D53" w:rsidRDefault="00F12D53" w:rsidP="00B9497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1132650" w14:textId="7E3384D3" w:rsidR="000C6BC4" w:rsidRPr="00501D05" w:rsidRDefault="000C6BC4" w:rsidP="00B32C6F">
      <w:pPr>
        <w:spacing w:line="240" w:lineRule="auto"/>
        <w:jc w:val="center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  <w:b/>
          <w:bCs/>
        </w:rPr>
        <w:t>ПОРЯДОК ДЕННИЙ</w:t>
      </w:r>
      <w:r w:rsidRPr="00501D05">
        <w:rPr>
          <w:rFonts w:ascii="Times New Roman" w:hAnsi="Times New Roman" w:cs="Times New Roman"/>
        </w:rPr>
        <w:t>:</w:t>
      </w:r>
    </w:p>
    <w:p w14:paraId="35D6D057" w14:textId="73FF79EF" w:rsidR="00F715DB" w:rsidRPr="00501D05" w:rsidRDefault="00F715DB" w:rsidP="00B9497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</w:rPr>
        <w:t>Вітальні слова головуючого, затвердження порядку денного.</w:t>
      </w:r>
    </w:p>
    <w:p w14:paraId="36D9D6B5" w14:textId="1791A7CB" w:rsidR="00A42567" w:rsidRPr="00501D05" w:rsidRDefault="006E1FA8" w:rsidP="00B9497D">
      <w:pPr>
        <w:pStyle w:val="a9"/>
        <w:numPr>
          <w:ilvl w:val="0"/>
          <w:numId w:val="3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</w:rPr>
        <w:t>Р</w:t>
      </w:r>
      <w:r w:rsidR="006A73BE" w:rsidRPr="00501D05">
        <w:rPr>
          <w:rFonts w:ascii="Times New Roman" w:hAnsi="Times New Roman" w:cs="Times New Roman"/>
        </w:rPr>
        <w:t xml:space="preserve">озгляд </w:t>
      </w:r>
      <w:r w:rsidR="00630EFD" w:rsidRPr="00501D05">
        <w:rPr>
          <w:rFonts w:ascii="Times New Roman" w:hAnsi="Times New Roman" w:cs="Times New Roman"/>
        </w:rPr>
        <w:t xml:space="preserve">проєкту </w:t>
      </w:r>
      <w:r w:rsidR="00BD26BC" w:rsidRPr="00501D05">
        <w:rPr>
          <w:rFonts w:ascii="Times New Roman" w:hAnsi="Times New Roman" w:cs="Times New Roman"/>
        </w:rPr>
        <w:t>с</w:t>
      </w:r>
      <w:r w:rsidR="006A73BE" w:rsidRPr="00501D05">
        <w:rPr>
          <w:rFonts w:ascii="Times New Roman" w:hAnsi="Times New Roman" w:cs="Times New Roman"/>
        </w:rPr>
        <w:t>ередньострокового плану пріоритетних публічних інвестицій Чорноморської міської територіальної  громади на 2026 - 2028 роки</w:t>
      </w:r>
      <w:r w:rsidR="00630EFD" w:rsidRPr="00501D05">
        <w:rPr>
          <w:rFonts w:ascii="Times New Roman" w:hAnsi="Times New Roman" w:cs="Times New Roman"/>
        </w:rPr>
        <w:t xml:space="preserve"> </w:t>
      </w:r>
      <w:bookmarkStart w:id="2" w:name="_Hlk232171146"/>
      <w:r w:rsidR="00544342" w:rsidRPr="00501D05">
        <w:rPr>
          <w:rFonts w:ascii="Times New Roman" w:hAnsi="Times New Roman" w:cs="Times New Roman"/>
        </w:rPr>
        <w:t xml:space="preserve">в новій редакції </w:t>
      </w:r>
      <w:bookmarkEnd w:id="2"/>
      <w:r w:rsidR="00630EFD" w:rsidRPr="00501D05">
        <w:rPr>
          <w:rFonts w:ascii="Times New Roman" w:hAnsi="Times New Roman" w:cs="Times New Roman"/>
        </w:rPr>
        <w:t>та його схвалення</w:t>
      </w:r>
      <w:r w:rsidR="006A73BE" w:rsidRPr="00501D05">
        <w:rPr>
          <w:rFonts w:ascii="Times New Roman" w:hAnsi="Times New Roman" w:cs="Times New Roman"/>
        </w:rPr>
        <w:t>.</w:t>
      </w:r>
    </w:p>
    <w:p w14:paraId="7CBE3FE8" w14:textId="24FB5578" w:rsidR="00F715DB" w:rsidRPr="00501D05" w:rsidRDefault="000129AA" w:rsidP="00B32C6F">
      <w:pPr>
        <w:pStyle w:val="a9"/>
        <w:spacing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501D05">
        <w:rPr>
          <w:rFonts w:ascii="Times New Roman" w:hAnsi="Times New Roman" w:cs="Times New Roman"/>
          <w:b/>
          <w:bCs/>
        </w:rPr>
        <w:t>ХІД ЗАСІДАННЯ</w:t>
      </w:r>
    </w:p>
    <w:p w14:paraId="36301363" w14:textId="77777777" w:rsidR="00F715DB" w:rsidRPr="00501D05" w:rsidRDefault="00F715DB" w:rsidP="00B9497D">
      <w:pPr>
        <w:pStyle w:val="a9"/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378E88B" w14:textId="08A294BF" w:rsidR="00F715DB" w:rsidRPr="00501D05" w:rsidRDefault="002D6639" w:rsidP="00B9497D">
      <w:pPr>
        <w:pStyle w:val="a9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32C6F">
        <w:rPr>
          <w:rFonts w:ascii="Times New Roman" w:hAnsi="Times New Roman" w:cs="Times New Roman"/>
          <w:b/>
          <w:bCs/>
        </w:rPr>
        <w:t>С</w:t>
      </w:r>
      <w:r w:rsidR="00F715DB" w:rsidRPr="00B32C6F">
        <w:rPr>
          <w:rFonts w:ascii="Times New Roman" w:hAnsi="Times New Roman" w:cs="Times New Roman"/>
          <w:b/>
          <w:bCs/>
        </w:rPr>
        <w:t>лухали</w:t>
      </w:r>
      <w:r w:rsidR="00D61612" w:rsidRPr="00501D05">
        <w:rPr>
          <w:rFonts w:ascii="Times New Roman" w:hAnsi="Times New Roman" w:cs="Times New Roman"/>
        </w:rPr>
        <w:t xml:space="preserve"> </w:t>
      </w:r>
      <w:r w:rsidR="00544342" w:rsidRPr="00501D05">
        <w:rPr>
          <w:rFonts w:ascii="Times New Roman" w:hAnsi="Times New Roman" w:cs="Times New Roman"/>
        </w:rPr>
        <w:t xml:space="preserve">Ігоря Лубковського – першого заступника міського голови, заступника голови  Інвестиційної ради, </w:t>
      </w:r>
      <w:r w:rsidR="00F715DB" w:rsidRPr="00501D05">
        <w:rPr>
          <w:rFonts w:ascii="Times New Roman" w:hAnsi="Times New Roman" w:cs="Times New Roman"/>
        </w:rPr>
        <w:t>який привітав всіх присутніх та подякував за участь у засіданн</w:t>
      </w:r>
      <w:r w:rsidR="008C3A47" w:rsidRPr="00501D05">
        <w:rPr>
          <w:rFonts w:ascii="Times New Roman" w:hAnsi="Times New Roman" w:cs="Times New Roman"/>
        </w:rPr>
        <w:t>і</w:t>
      </w:r>
      <w:r w:rsidR="00F715DB" w:rsidRPr="00501D05">
        <w:rPr>
          <w:rFonts w:ascii="Times New Roman" w:hAnsi="Times New Roman" w:cs="Times New Roman"/>
        </w:rPr>
        <w:t>.</w:t>
      </w:r>
      <w:r w:rsidR="006261C9" w:rsidRPr="00501D05">
        <w:rPr>
          <w:rFonts w:ascii="Times New Roman" w:hAnsi="Times New Roman" w:cs="Times New Roman"/>
        </w:rPr>
        <w:t xml:space="preserve">  </w:t>
      </w:r>
    </w:p>
    <w:p w14:paraId="1767C852" w14:textId="7146D85E" w:rsidR="00722F54" w:rsidRPr="00501D05" w:rsidRDefault="00722F54" w:rsidP="00B9497D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</w:rPr>
        <w:t xml:space="preserve">На засіданні присутні </w:t>
      </w:r>
      <w:r w:rsidR="00544342" w:rsidRPr="006E693C">
        <w:rPr>
          <w:rFonts w:ascii="Times New Roman" w:hAnsi="Times New Roman" w:cs="Times New Roman"/>
        </w:rPr>
        <w:t>___</w:t>
      </w:r>
      <w:r w:rsidR="0000584B" w:rsidRPr="006E693C">
        <w:rPr>
          <w:rFonts w:ascii="Times New Roman" w:hAnsi="Times New Roman" w:cs="Times New Roman"/>
        </w:rPr>
        <w:t xml:space="preserve"> </w:t>
      </w:r>
      <w:r w:rsidRPr="006E693C">
        <w:rPr>
          <w:rFonts w:ascii="Times New Roman" w:hAnsi="Times New Roman" w:cs="Times New Roman"/>
        </w:rPr>
        <w:t xml:space="preserve">членів  </w:t>
      </w:r>
      <w:r w:rsidRPr="00501D05">
        <w:rPr>
          <w:rFonts w:ascii="Times New Roman" w:hAnsi="Times New Roman" w:cs="Times New Roman"/>
        </w:rPr>
        <w:t>Інвестиційної ради, що дає право розпочати засідання.</w:t>
      </w:r>
    </w:p>
    <w:p w14:paraId="5E31FC0C" w14:textId="45A79514" w:rsidR="00CB3A7A" w:rsidRPr="00501D05" w:rsidRDefault="00CB3A7A" w:rsidP="00B949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</w:rPr>
        <w:t>Головуючий запропонував для розгляду на засіданні</w:t>
      </w:r>
      <w:r w:rsidR="00544342" w:rsidRPr="00501D05">
        <w:rPr>
          <w:rFonts w:ascii="Times New Roman" w:hAnsi="Times New Roman" w:cs="Times New Roman"/>
        </w:rPr>
        <w:t xml:space="preserve"> інвестиційної ради</w:t>
      </w:r>
      <w:r w:rsidRPr="00501D05">
        <w:rPr>
          <w:rFonts w:ascii="Times New Roman" w:hAnsi="Times New Roman" w:cs="Times New Roman"/>
        </w:rPr>
        <w:t xml:space="preserve"> наступний порядок денний:</w:t>
      </w:r>
    </w:p>
    <w:p w14:paraId="31B1F626" w14:textId="5A5A0C67" w:rsidR="00CB3A7A" w:rsidRPr="00501D05" w:rsidRDefault="00CB3A7A" w:rsidP="00B32C6F">
      <w:pPr>
        <w:pStyle w:val="a9"/>
        <w:numPr>
          <w:ilvl w:val="0"/>
          <w:numId w:val="8"/>
        </w:numPr>
        <w:tabs>
          <w:tab w:val="left" w:pos="360"/>
        </w:tabs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</w:rPr>
        <w:t xml:space="preserve">Розгляд проєкту середньострокового плану пріоритетних публічних інвестицій Чорноморської міської територіальної  громади на 2026 - 2028 роки </w:t>
      </w:r>
      <w:r w:rsidR="00544342" w:rsidRPr="00501D05">
        <w:rPr>
          <w:rFonts w:ascii="Times New Roman" w:hAnsi="Times New Roman" w:cs="Times New Roman"/>
          <w:b/>
          <w:bCs/>
        </w:rPr>
        <w:t>в новій редакції</w:t>
      </w:r>
      <w:r w:rsidR="00544342" w:rsidRPr="00501D05">
        <w:rPr>
          <w:rFonts w:ascii="Times New Roman" w:hAnsi="Times New Roman" w:cs="Times New Roman"/>
        </w:rPr>
        <w:t xml:space="preserve"> </w:t>
      </w:r>
      <w:r w:rsidRPr="00501D05">
        <w:rPr>
          <w:rFonts w:ascii="Times New Roman" w:hAnsi="Times New Roman" w:cs="Times New Roman"/>
        </w:rPr>
        <w:t>та його схвалення.</w:t>
      </w:r>
    </w:p>
    <w:p w14:paraId="27A1E9BA" w14:textId="078EF3F7" w:rsidR="00CB3A7A" w:rsidRPr="00501D05" w:rsidRDefault="00CB3A7A" w:rsidP="00B9497D">
      <w:pPr>
        <w:spacing w:line="240" w:lineRule="auto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  <w:b/>
          <w:bCs/>
        </w:rPr>
        <w:t>ГОЛОСУВАЛИ</w:t>
      </w:r>
      <w:r w:rsidRPr="00501D05">
        <w:rPr>
          <w:rFonts w:ascii="Times New Roman" w:hAnsi="Times New Roman" w:cs="Times New Roman"/>
        </w:rPr>
        <w:t>: «</w:t>
      </w:r>
      <w:r w:rsidR="00B32C6F">
        <w:rPr>
          <w:rFonts w:ascii="Times New Roman" w:hAnsi="Times New Roman" w:cs="Times New Roman"/>
        </w:rPr>
        <w:t>за</w:t>
      </w:r>
      <w:r w:rsidRPr="00501D05">
        <w:rPr>
          <w:rFonts w:ascii="Times New Roman" w:hAnsi="Times New Roman" w:cs="Times New Roman"/>
        </w:rPr>
        <w:t xml:space="preserve">» - </w:t>
      </w:r>
      <w:r w:rsidR="00544342" w:rsidRPr="00501D05">
        <w:rPr>
          <w:rFonts w:ascii="Times New Roman" w:hAnsi="Times New Roman" w:cs="Times New Roman"/>
        </w:rPr>
        <w:t>__</w:t>
      </w:r>
      <w:r w:rsidR="00A76748">
        <w:rPr>
          <w:rFonts w:ascii="Times New Roman" w:hAnsi="Times New Roman" w:cs="Times New Roman"/>
          <w:lang w:val="en-US"/>
        </w:rPr>
        <w:t xml:space="preserve"> </w:t>
      </w:r>
      <w:r w:rsidRPr="00501D05">
        <w:rPr>
          <w:rFonts w:ascii="Times New Roman" w:hAnsi="Times New Roman" w:cs="Times New Roman"/>
        </w:rPr>
        <w:t xml:space="preserve">, «проти» - </w:t>
      </w:r>
      <w:r w:rsidR="0000584B" w:rsidRPr="00501D05">
        <w:rPr>
          <w:rFonts w:ascii="Times New Roman" w:hAnsi="Times New Roman" w:cs="Times New Roman"/>
        </w:rPr>
        <w:t>0</w:t>
      </w:r>
      <w:r w:rsidRPr="00501D05">
        <w:rPr>
          <w:rFonts w:ascii="Times New Roman" w:hAnsi="Times New Roman" w:cs="Times New Roman"/>
        </w:rPr>
        <w:t xml:space="preserve">, «утримались» - </w:t>
      </w:r>
      <w:r w:rsidR="0000584B" w:rsidRPr="00501D05">
        <w:rPr>
          <w:rFonts w:ascii="Times New Roman" w:hAnsi="Times New Roman" w:cs="Times New Roman"/>
        </w:rPr>
        <w:t>0</w:t>
      </w:r>
      <w:r w:rsidRPr="00501D05">
        <w:rPr>
          <w:rFonts w:ascii="Times New Roman" w:hAnsi="Times New Roman" w:cs="Times New Roman"/>
        </w:rPr>
        <w:t>.</w:t>
      </w:r>
    </w:p>
    <w:p w14:paraId="4F35F619" w14:textId="20F47EDB" w:rsidR="001107B8" w:rsidRPr="00501D05" w:rsidRDefault="00F12D53" w:rsidP="00B32C6F">
      <w:pPr>
        <w:pStyle w:val="a9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5617A" w:rsidRPr="00B32C6F">
        <w:rPr>
          <w:rFonts w:ascii="Times New Roman" w:hAnsi="Times New Roman" w:cs="Times New Roman"/>
          <w:b/>
          <w:bCs/>
        </w:rPr>
        <w:t>С</w:t>
      </w:r>
      <w:r w:rsidR="00A1166C" w:rsidRPr="00B32C6F">
        <w:rPr>
          <w:rFonts w:ascii="Times New Roman" w:hAnsi="Times New Roman" w:cs="Times New Roman"/>
          <w:b/>
          <w:bCs/>
        </w:rPr>
        <w:t>лухали</w:t>
      </w:r>
      <w:r w:rsidR="00A1166C" w:rsidRPr="00501D05">
        <w:rPr>
          <w:rFonts w:ascii="Times New Roman" w:hAnsi="Times New Roman" w:cs="Times New Roman"/>
        </w:rPr>
        <w:t xml:space="preserve"> </w:t>
      </w:r>
      <w:r w:rsidR="00A93D6D" w:rsidRPr="00501D05">
        <w:rPr>
          <w:rFonts w:ascii="Times New Roman" w:hAnsi="Times New Roman" w:cs="Times New Roman"/>
        </w:rPr>
        <w:t xml:space="preserve">Наталю Кушніренко – </w:t>
      </w:r>
      <w:r w:rsidR="00584809" w:rsidRPr="00501D05">
        <w:rPr>
          <w:rFonts w:ascii="Times New Roman" w:hAnsi="Times New Roman" w:cs="Times New Roman"/>
        </w:rPr>
        <w:t>заступника міського голови - керуючу справами, заступника голови Інвестиційної ради</w:t>
      </w:r>
      <w:r w:rsidR="006B4C4A" w:rsidRPr="00501D05">
        <w:rPr>
          <w:rFonts w:ascii="Times New Roman" w:hAnsi="Times New Roman" w:cs="Times New Roman"/>
        </w:rPr>
        <w:t>.</w:t>
      </w:r>
    </w:p>
    <w:p w14:paraId="194F3AC6" w14:textId="77777777" w:rsidR="00544342" w:rsidRPr="00501D05" w:rsidRDefault="00584809" w:rsidP="00B949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</w:rPr>
        <w:t xml:space="preserve">Наталя Кушніренко </w:t>
      </w:r>
      <w:r w:rsidR="00544342" w:rsidRPr="00501D05">
        <w:rPr>
          <w:rFonts w:ascii="Times New Roman" w:hAnsi="Times New Roman" w:cs="Times New Roman"/>
        </w:rPr>
        <w:t>повідомила присутніх про наступне:</w:t>
      </w:r>
    </w:p>
    <w:p w14:paraId="1C516CFC" w14:textId="555FDC57" w:rsidR="00501D05" w:rsidRPr="006F2A02" w:rsidRDefault="00501D05" w:rsidP="00B949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3" w:name="_Hlk232171366"/>
      <w:r w:rsidRPr="00501D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Інвестиційною радою Чорноморської міської територіальної громади</w:t>
      </w:r>
      <w:bookmarkEnd w:id="3"/>
      <w:r w:rsidRPr="00501D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було схвалено </w:t>
      </w:r>
      <w:r w:rsidR="006F2A0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ередньостроковий план пріоритетних публічних інвестицій Чорноморської міської територіальної громади на 2026 – 2028 роки (протокол </w:t>
      </w:r>
      <w:r w:rsidRPr="006F2A0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 1 від 06.11.2025</w:t>
      </w:r>
      <w:r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 який  затверджений</w:t>
      </w:r>
      <w:r w:rsidRPr="00501D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рішенням виконавчого комітету Чорноморської міської ради Одеського району Одеської області від 11.11.2025 № 438.</w:t>
      </w:r>
    </w:p>
    <w:p w14:paraId="7ACECB39" w14:textId="066F547B" w:rsidR="00501D05" w:rsidRPr="00501D05" w:rsidRDefault="006F2A02" w:rsidP="00B949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підставі отриманих обґрунтованих пропозицій щодо необхідності внесення змін до С</w:t>
      </w:r>
      <w:r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ередньостроков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ого </w:t>
      </w:r>
      <w:r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план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пріоритетних публічних інвестицій Чорноморської міської територіальної громади на 2026 – 2028 роки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від управління освіти </w:t>
      </w:r>
      <w:r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Чорноморської міської ради Одеського району Одеської області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(№Внутр-7102-2026 від 11.06.2026) та відділу взаємодії з правоохоронними органами, органами ДСНС, оборонної виконавчого комітету роботи </w:t>
      </w:r>
      <w:r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Чорноморської міської ради Одеського району Одеської област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і (№Внутр-6766-2026 від 04.06.2026)</w:t>
      </w:r>
      <w:r w:rsidR="00D90DC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8F06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501D05"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зв’язку з терміновою необхідністю реалізації 2 додаткових  проєктів: </w:t>
      </w:r>
      <w:r w:rsidR="00501D05"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«Придбання шкільного автобусу» (співфінансування);</w:t>
      </w:r>
      <w:r w:rsidR="008F06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501D05"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«Створення місцевої автоматизованої системи централізованого оповіщення», </w:t>
      </w:r>
      <w:r w:rsid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є потреба схвалити </w:t>
      </w:r>
      <w:r w:rsidR="00501D05" w:rsidRPr="00501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Середньостроковий план пріоритетних публічних інвестицій Чорноморської міської територіальної громади на 2026 – 2028 роки в новій редакції</w:t>
      </w:r>
      <w:r w:rsidR="008F069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,</w:t>
      </w:r>
      <w:r w:rsidR="00501D05" w:rsidRPr="00501D0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в якій враховано такі зміни та доповнення в додатку 1:</w:t>
      </w:r>
    </w:p>
    <w:p w14:paraId="2393D8EE" w14:textId="77777777" w:rsidR="00F12D53" w:rsidRDefault="00F12D53" w:rsidP="00B949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A573514" w14:textId="65B19BB7" w:rsidR="00501D05" w:rsidRPr="003D74E9" w:rsidRDefault="00501D05" w:rsidP="00CE5626">
      <w:pPr>
        <w:pStyle w:val="a9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142" w:right="-1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3D74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Галузь (сектор) для публічного інвестування – "Освіта і наука" доповнено новим напрямом:</w:t>
      </w:r>
    </w:p>
    <w:p w14:paraId="079B239B" w14:textId="77777777" w:rsidR="003D74E9" w:rsidRPr="003D74E9" w:rsidRDefault="003D74E9" w:rsidP="003D74E9">
      <w:pPr>
        <w:pStyle w:val="a9"/>
        <w:tabs>
          <w:tab w:val="left" w:pos="0"/>
        </w:tabs>
        <w:spacing w:after="0" w:line="240" w:lineRule="auto"/>
        <w:ind w:left="1069" w:right="-1"/>
        <w:jc w:val="both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2013"/>
        <w:gridCol w:w="2262"/>
        <w:gridCol w:w="1253"/>
        <w:gridCol w:w="1984"/>
        <w:gridCol w:w="1141"/>
        <w:gridCol w:w="844"/>
      </w:tblGrid>
      <w:tr w:rsidR="00501D05" w:rsidRPr="00501D05" w14:paraId="40771C0D" w14:textId="77777777" w:rsidTr="00FE71B5">
        <w:trPr>
          <w:trHeight w:val="75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558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Напрям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7C15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Проєкти/Програми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06AC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Підсектор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D48A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Цільовий показник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AD17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Базове значення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27F8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Ціль 2028</w:t>
            </w:r>
          </w:p>
        </w:tc>
      </w:tr>
      <w:tr w:rsidR="00501D05" w:rsidRPr="00501D05" w14:paraId="2BCA8F9D" w14:textId="77777777" w:rsidTr="00FE71B5">
        <w:trPr>
          <w:trHeight w:val="75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916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Безперешкодний доступ до якісної освіти — шкільні автобуси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F9D15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Безперешкодний доступ до якісної освіти — шкільні автобуси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EB2B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Шкільна освіта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C7D4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Кількість шкільних автобусів, що забезпечують  безперешкодний та гарантований доступ до якісної очної освіти для  здобувачів освіти та педагогічних працівників, які проживають поза межами пішохідної доступності до закладів освіти , од.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0FD7" w14:textId="233E57CF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     </w:t>
            </w: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7F2B" w14:textId="77777777" w:rsid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7B56A6CF" w14:textId="29BB64B0" w:rsidR="00501D05" w:rsidRPr="00501D05" w:rsidRDefault="00501D05" w:rsidP="005C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  <w:p w14:paraId="464A4F21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</w:tbl>
    <w:p w14:paraId="14F43FB9" w14:textId="77777777" w:rsidR="00501D05" w:rsidRPr="00501D05" w:rsidRDefault="00501D05" w:rsidP="00B949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93D4CD5" w14:textId="682A5B5F" w:rsidR="00501D05" w:rsidRPr="00501D05" w:rsidRDefault="00501D05" w:rsidP="00B949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 Уточнено граничний сукупний обсяг публічних інвестицій на середньостроковий період галузі "Освіта і наука" за рахунок додаткової субвенції з державного бюджету.</w:t>
      </w:r>
    </w:p>
    <w:p w14:paraId="3FB98329" w14:textId="77777777" w:rsidR="00501D05" w:rsidRPr="00501D05" w:rsidRDefault="00501D05" w:rsidP="00B949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AE9986E" w14:textId="0EFD3628" w:rsidR="00501D05" w:rsidRDefault="00501D05" w:rsidP="00B949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01D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 Включено додатково до Середньострокового плану пріоритетних публічних інвестицій Чорноморської міської територіальної громади на 2026 – 2028 роки галузь «Громадська безпека»</w:t>
      </w:r>
      <w:r w:rsidR="00BC4F9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4956023F" w14:textId="77777777" w:rsidR="00B32C6F" w:rsidRPr="00501D05" w:rsidRDefault="00B32C6F" w:rsidP="00B9497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911"/>
        <w:gridCol w:w="2326"/>
        <w:gridCol w:w="1341"/>
        <w:gridCol w:w="1999"/>
        <w:gridCol w:w="1240"/>
        <w:gridCol w:w="822"/>
      </w:tblGrid>
      <w:tr w:rsidR="00501D05" w:rsidRPr="00501D05" w14:paraId="33084ADC" w14:textId="77777777" w:rsidTr="00FE71B5">
        <w:trPr>
          <w:trHeight w:val="62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CD8B" w14:textId="7F5EF12D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Напрям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4FA5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Проєкти/Програми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5A69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Підсектор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5685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Цільовий показник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0722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Базове значення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5C86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Ціль 2028</w:t>
            </w:r>
          </w:p>
        </w:tc>
      </w:tr>
      <w:tr w:rsidR="00501D05" w:rsidRPr="00501D05" w14:paraId="68B4F0C2" w14:textId="77777777" w:rsidTr="00FE71B5">
        <w:trPr>
          <w:trHeight w:val="3500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AD04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Створення </w:t>
            </w: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br/>
              <w:t xml:space="preserve">умов безпечного проживання жителів та гостей громади, проведення заходів з цивільного захисту населення 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5D27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Проведення заходів щодо впровадження автоматизованої системи централізованого оповіщення  та оперативного реагування на надзвичайні ситуації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6DD3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Цивільний захист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E429" w14:textId="77777777" w:rsidR="00501D05" w:rsidRPr="00501D05" w:rsidRDefault="00501D05" w:rsidP="00B94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Впроваджено  автоматизованих систем централізованого оповіщення, од.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CEB0" w14:textId="77777777" w:rsidR="00501D05" w:rsidRPr="00501D05" w:rsidRDefault="00501D05" w:rsidP="008A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25F4" w14:textId="77777777" w:rsidR="00501D05" w:rsidRPr="00501D05" w:rsidRDefault="00501D05" w:rsidP="008A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501D0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</w:tr>
    </w:tbl>
    <w:p w14:paraId="12136B59" w14:textId="1DFD9F7E" w:rsidR="006B08DF" w:rsidRPr="00501D05" w:rsidRDefault="006B08DF" w:rsidP="00B949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1D3CB" w14:textId="66C00CB3" w:rsidR="00FA63EF" w:rsidRPr="00501D05" w:rsidRDefault="00FA63EF" w:rsidP="00B32C6F">
      <w:pPr>
        <w:spacing w:line="240" w:lineRule="auto"/>
        <w:jc w:val="center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  <w:b/>
          <w:bCs/>
        </w:rPr>
        <w:t>ВИРІШИЛИ</w:t>
      </w:r>
      <w:r w:rsidRPr="00501D05">
        <w:rPr>
          <w:rFonts w:ascii="Times New Roman" w:hAnsi="Times New Roman" w:cs="Times New Roman"/>
        </w:rPr>
        <w:t>:</w:t>
      </w:r>
    </w:p>
    <w:p w14:paraId="3448CDD6" w14:textId="7FFCC8C6" w:rsidR="00FA63EF" w:rsidRPr="00501D05" w:rsidRDefault="00FA63EF" w:rsidP="00B9497D">
      <w:pPr>
        <w:pStyle w:val="a9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0A1487">
        <w:rPr>
          <w:rFonts w:ascii="Times New Roman" w:hAnsi="Times New Roman" w:cs="Times New Roman"/>
          <w:b/>
          <w:bCs/>
        </w:rPr>
        <w:t>Схвалити</w:t>
      </w:r>
      <w:r w:rsidRPr="00501D05">
        <w:rPr>
          <w:rFonts w:ascii="Times New Roman" w:hAnsi="Times New Roman" w:cs="Times New Roman"/>
        </w:rPr>
        <w:t xml:space="preserve"> </w:t>
      </w:r>
      <w:r w:rsidR="00510588">
        <w:rPr>
          <w:rFonts w:ascii="Times New Roman" w:hAnsi="Times New Roman" w:cs="Times New Roman"/>
        </w:rPr>
        <w:t>С</w:t>
      </w:r>
      <w:r w:rsidRPr="00501D05">
        <w:rPr>
          <w:rFonts w:ascii="Times New Roman" w:hAnsi="Times New Roman" w:cs="Times New Roman"/>
        </w:rPr>
        <w:t>ередньостроков</w:t>
      </w:r>
      <w:r w:rsidR="006D5863" w:rsidRPr="00501D05">
        <w:rPr>
          <w:rFonts w:ascii="Times New Roman" w:hAnsi="Times New Roman" w:cs="Times New Roman"/>
        </w:rPr>
        <w:t>ий</w:t>
      </w:r>
      <w:r w:rsidRPr="00501D05">
        <w:rPr>
          <w:rFonts w:ascii="Times New Roman" w:hAnsi="Times New Roman" w:cs="Times New Roman"/>
        </w:rPr>
        <w:t xml:space="preserve"> план пріоритетних публічних інвестицій Чорноморської міської територіальної громади на 2026 - 2028 роки</w:t>
      </w:r>
      <w:r w:rsidR="00A2668C">
        <w:rPr>
          <w:rFonts w:ascii="Times New Roman" w:hAnsi="Times New Roman" w:cs="Times New Roman"/>
        </w:rPr>
        <w:t xml:space="preserve"> </w:t>
      </w:r>
      <w:r w:rsidR="00A2668C" w:rsidRPr="00A2668C">
        <w:rPr>
          <w:rFonts w:ascii="Times New Roman" w:hAnsi="Times New Roman" w:cs="Times New Roman"/>
        </w:rPr>
        <w:t>в новій редакції</w:t>
      </w:r>
      <w:r w:rsidR="000F4355" w:rsidRPr="00501D05">
        <w:rPr>
          <w:rFonts w:ascii="Times New Roman" w:hAnsi="Times New Roman" w:cs="Times New Roman"/>
        </w:rPr>
        <w:t>.</w:t>
      </w:r>
    </w:p>
    <w:p w14:paraId="65E39295" w14:textId="5B332BE8" w:rsidR="00FA63EF" w:rsidRPr="00501D05" w:rsidRDefault="00FA63EF" w:rsidP="00B9497D">
      <w:pPr>
        <w:spacing w:line="240" w:lineRule="auto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  <w:b/>
          <w:bCs/>
        </w:rPr>
        <w:t>ГОЛОСУВАЛИ</w:t>
      </w:r>
      <w:r w:rsidRPr="00501D05">
        <w:rPr>
          <w:rFonts w:ascii="Times New Roman" w:hAnsi="Times New Roman" w:cs="Times New Roman"/>
        </w:rPr>
        <w:t>: «</w:t>
      </w:r>
      <w:r w:rsidR="00B32C6F">
        <w:rPr>
          <w:rFonts w:ascii="Times New Roman" w:hAnsi="Times New Roman" w:cs="Times New Roman"/>
        </w:rPr>
        <w:t>за</w:t>
      </w:r>
      <w:r w:rsidRPr="00501D05">
        <w:rPr>
          <w:rFonts w:ascii="Times New Roman" w:hAnsi="Times New Roman" w:cs="Times New Roman"/>
        </w:rPr>
        <w:t xml:space="preserve">» - </w:t>
      </w:r>
      <w:r w:rsidR="00A76748">
        <w:rPr>
          <w:rFonts w:ascii="Times New Roman" w:hAnsi="Times New Roman" w:cs="Times New Roman"/>
          <w:lang w:val="en-US"/>
        </w:rPr>
        <w:t xml:space="preserve">__ </w:t>
      </w:r>
      <w:r w:rsidRPr="00501D05">
        <w:rPr>
          <w:rFonts w:ascii="Times New Roman" w:hAnsi="Times New Roman" w:cs="Times New Roman"/>
        </w:rPr>
        <w:t xml:space="preserve">, «проти» - </w:t>
      </w:r>
      <w:r w:rsidR="00D54D14" w:rsidRPr="00501D05">
        <w:rPr>
          <w:rFonts w:ascii="Times New Roman" w:hAnsi="Times New Roman" w:cs="Times New Roman"/>
        </w:rPr>
        <w:t>0</w:t>
      </w:r>
      <w:r w:rsidRPr="00501D05">
        <w:rPr>
          <w:rFonts w:ascii="Times New Roman" w:hAnsi="Times New Roman" w:cs="Times New Roman"/>
        </w:rPr>
        <w:t xml:space="preserve">, «утримались» - </w:t>
      </w:r>
      <w:r w:rsidR="00D54D14" w:rsidRPr="00501D05">
        <w:rPr>
          <w:rFonts w:ascii="Times New Roman" w:hAnsi="Times New Roman" w:cs="Times New Roman"/>
        </w:rPr>
        <w:t>0</w:t>
      </w:r>
      <w:r w:rsidRPr="00501D05">
        <w:rPr>
          <w:rFonts w:ascii="Times New Roman" w:hAnsi="Times New Roman" w:cs="Times New Roman"/>
        </w:rPr>
        <w:t>.</w:t>
      </w:r>
    </w:p>
    <w:p w14:paraId="5639F3D3" w14:textId="1FAF430D" w:rsidR="00B754D5" w:rsidRDefault="00FA63EF" w:rsidP="00B9497D">
      <w:pPr>
        <w:pStyle w:val="a9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0A1487">
        <w:rPr>
          <w:rFonts w:ascii="Times New Roman" w:hAnsi="Times New Roman" w:cs="Times New Roman"/>
          <w:b/>
          <w:bCs/>
        </w:rPr>
        <w:t>Доручити</w:t>
      </w:r>
      <w:r w:rsidRPr="00A2668C">
        <w:rPr>
          <w:rFonts w:ascii="Times New Roman" w:hAnsi="Times New Roman" w:cs="Times New Roman"/>
        </w:rPr>
        <w:t xml:space="preserve"> відділу економіки управління </w:t>
      </w:r>
      <w:r w:rsidR="009F0F43" w:rsidRPr="00A2668C">
        <w:rPr>
          <w:rFonts w:ascii="Times New Roman" w:hAnsi="Times New Roman" w:cs="Times New Roman"/>
        </w:rPr>
        <w:t>е</w:t>
      </w:r>
      <w:r w:rsidRPr="00A2668C">
        <w:rPr>
          <w:rFonts w:ascii="Times New Roman" w:hAnsi="Times New Roman" w:cs="Times New Roman"/>
        </w:rPr>
        <w:t>кономічного розвитку та торгівлі виконавчого комітету Чорноморської міської ради</w:t>
      </w:r>
      <w:r w:rsidR="009E260C" w:rsidRPr="00A2668C">
        <w:rPr>
          <w:rFonts w:ascii="Times New Roman" w:hAnsi="Times New Roman" w:cs="Times New Roman"/>
        </w:rPr>
        <w:t xml:space="preserve"> п</w:t>
      </w:r>
      <w:r w:rsidRPr="00A2668C">
        <w:rPr>
          <w:rFonts w:ascii="Times New Roman" w:hAnsi="Times New Roman" w:cs="Times New Roman"/>
        </w:rPr>
        <w:t>ідготувати про</w:t>
      </w:r>
      <w:r w:rsidR="00763966" w:rsidRPr="00A2668C">
        <w:rPr>
          <w:rFonts w:ascii="Times New Roman" w:hAnsi="Times New Roman" w:cs="Times New Roman"/>
        </w:rPr>
        <w:t>є</w:t>
      </w:r>
      <w:r w:rsidRPr="00A2668C">
        <w:rPr>
          <w:rFonts w:ascii="Times New Roman" w:hAnsi="Times New Roman" w:cs="Times New Roman"/>
        </w:rPr>
        <w:t xml:space="preserve">кт рішення </w:t>
      </w:r>
      <w:r w:rsidR="003441F6" w:rsidRPr="00A2668C">
        <w:rPr>
          <w:rFonts w:ascii="Times New Roman" w:hAnsi="Times New Roman" w:cs="Times New Roman"/>
        </w:rPr>
        <w:t>виконавчого комітету</w:t>
      </w:r>
      <w:r w:rsidR="00C84142" w:rsidRPr="00A2668C">
        <w:rPr>
          <w:rFonts w:ascii="Times New Roman" w:hAnsi="Times New Roman" w:cs="Times New Roman"/>
        </w:rPr>
        <w:t xml:space="preserve"> Чорноморської міської ради</w:t>
      </w:r>
      <w:r w:rsidR="003441F6" w:rsidRPr="00A2668C">
        <w:rPr>
          <w:rFonts w:ascii="Times New Roman" w:hAnsi="Times New Roman" w:cs="Times New Roman"/>
        </w:rPr>
        <w:t xml:space="preserve"> </w:t>
      </w:r>
      <w:r w:rsidR="00A2668C">
        <w:rPr>
          <w:rFonts w:ascii="Times New Roman" w:hAnsi="Times New Roman" w:cs="Times New Roman"/>
        </w:rPr>
        <w:t>«</w:t>
      </w:r>
      <w:r w:rsidR="00A2668C" w:rsidRPr="00A2668C">
        <w:rPr>
          <w:rFonts w:ascii="Times New Roman" w:hAnsi="Times New Roman" w:cs="Times New Roman"/>
        </w:rPr>
        <w:t>Про внесення змін та доповнень до рішення виконавчого комітету Чорноморської міської ради Одеського району Одеської області від 11.11.2025 № 438 «Про затвердження середньострокового плану пріоритетних публічних інвестицій Чорноморської міської територіальної громади на 2026 – 2028 роки»</w:t>
      </w:r>
      <w:r w:rsidR="00510588">
        <w:rPr>
          <w:rFonts w:ascii="Times New Roman" w:hAnsi="Times New Roman" w:cs="Times New Roman"/>
        </w:rPr>
        <w:t>.</w:t>
      </w:r>
    </w:p>
    <w:p w14:paraId="270096F3" w14:textId="77777777" w:rsidR="006F6F15" w:rsidRDefault="006F6F15" w:rsidP="00B9497D">
      <w:pPr>
        <w:spacing w:line="240" w:lineRule="auto"/>
        <w:jc w:val="both"/>
        <w:rPr>
          <w:rFonts w:ascii="Times New Roman" w:hAnsi="Times New Roman" w:cs="Times New Roman"/>
        </w:rPr>
      </w:pPr>
    </w:p>
    <w:p w14:paraId="60A642F9" w14:textId="77777777" w:rsidR="000A1487" w:rsidRPr="00501D05" w:rsidRDefault="000A1487" w:rsidP="00B9497D">
      <w:pPr>
        <w:spacing w:line="240" w:lineRule="auto"/>
        <w:jc w:val="both"/>
        <w:rPr>
          <w:rFonts w:ascii="Times New Roman" w:hAnsi="Times New Roman" w:cs="Times New Roman"/>
        </w:rPr>
      </w:pPr>
    </w:p>
    <w:p w14:paraId="33495E32" w14:textId="3403BFC9" w:rsidR="009F0F43" w:rsidRPr="00501D05" w:rsidRDefault="00D54D14" w:rsidP="00B9497D">
      <w:pPr>
        <w:spacing w:line="240" w:lineRule="auto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</w:rPr>
        <w:t>Заступник г</w:t>
      </w:r>
      <w:r w:rsidR="00B754D5" w:rsidRPr="00501D05">
        <w:rPr>
          <w:rFonts w:ascii="Times New Roman" w:hAnsi="Times New Roman" w:cs="Times New Roman"/>
        </w:rPr>
        <w:t>олов</w:t>
      </w:r>
      <w:r w:rsidRPr="00501D05">
        <w:rPr>
          <w:rFonts w:ascii="Times New Roman" w:hAnsi="Times New Roman" w:cs="Times New Roman"/>
        </w:rPr>
        <w:t>и</w:t>
      </w:r>
      <w:r w:rsidR="00B754D5" w:rsidRPr="00501D05">
        <w:rPr>
          <w:rFonts w:ascii="Times New Roman" w:hAnsi="Times New Roman" w:cs="Times New Roman"/>
        </w:rPr>
        <w:t xml:space="preserve"> Інвестиційної ради                           </w:t>
      </w:r>
      <w:r w:rsidR="00FB00E9">
        <w:rPr>
          <w:rFonts w:ascii="Times New Roman" w:hAnsi="Times New Roman" w:cs="Times New Roman"/>
        </w:rPr>
        <w:t xml:space="preserve">                </w:t>
      </w:r>
      <w:r w:rsidR="00B754D5" w:rsidRPr="00501D05">
        <w:rPr>
          <w:rFonts w:ascii="Times New Roman" w:hAnsi="Times New Roman" w:cs="Times New Roman"/>
        </w:rPr>
        <w:t xml:space="preserve">             </w:t>
      </w:r>
      <w:r w:rsidR="009F0F43" w:rsidRPr="00501D05">
        <w:rPr>
          <w:rFonts w:ascii="Times New Roman" w:hAnsi="Times New Roman" w:cs="Times New Roman"/>
        </w:rPr>
        <w:t xml:space="preserve">  </w:t>
      </w:r>
      <w:r w:rsidRPr="00501D05">
        <w:rPr>
          <w:rFonts w:ascii="Times New Roman" w:hAnsi="Times New Roman" w:cs="Times New Roman"/>
        </w:rPr>
        <w:t xml:space="preserve">Ігор ЛУБКОВСЬКИЙ                              </w:t>
      </w:r>
    </w:p>
    <w:p w14:paraId="6DCD80A1" w14:textId="77777777" w:rsidR="009F0F43" w:rsidRPr="00501D05" w:rsidRDefault="009F0F43" w:rsidP="00B9497D">
      <w:pPr>
        <w:spacing w:line="240" w:lineRule="auto"/>
        <w:jc w:val="both"/>
        <w:rPr>
          <w:rFonts w:ascii="Times New Roman" w:hAnsi="Times New Roman" w:cs="Times New Roman"/>
        </w:rPr>
      </w:pPr>
    </w:p>
    <w:p w14:paraId="675A6230" w14:textId="77777777" w:rsidR="009F0F43" w:rsidRPr="00501D05" w:rsidRDefault="009F0F43" w:rsidP="00B9497D">
      <w:pPr>
        <w:spacing w:line="240" w:lineRule="auto"/>
        <w:jc w:val="both"/>
        <w:rPr>
          <w:rFonts w:ascii="Times New Roman" w:hAnsi="Times New Roman" w:cs="Times New Roman"/>
        </w:rPr>
      </w:pPr>
    </w:p>
    <w:p w14:paraId="6AC67BB1" w14:textId="5FA1D310" w:rsidR="00982036" w:rsidRPr="00501D05" w:rsidRDefault="00B754D5" w:rsidP="00B9497D">
      <w:pPr>
        <w:spacing w:line="240" w:lineRule="auto"/>
        <w:jc w:val="both"/>
        <w:rPr>
          <w:rFonts w:ascii="Times New Roman" w:hAnsi="Times New Roman" w:cs="Times New Roman"/>
        </w:rPr>
      </w:pPr>
      <w:r w:rsidRPr="00501D05">
        <w:rPr>
          <w:rFonts w:ascii="Times New Roman" w:hAnsi="Times New Roman" w:cs="Times New Roman"/>
        </w:rPr>
        <w:t xml:space="preserve">Секретар Інвестиційної ради                                                     </w:t>
      </w:r>
      <w:r w:rsidR="00FB00E9">
        <w:rPr>
          <w:rFonts w:ascii="Times New Roman" w:hAnsi="Times New Roman" w:cs="Times New Roman"/>
        </w:rPr>
        <w:t xml:space="preserve">              </w:t>
      </w:r>
      <w:r w:rsidRPr="00501D05">
        <w:rPr>
          <w:rFonts w:ascii="Times New Roman" w:hAnsi="Times New Roman" w:cs="Times New Roman"/>
        </w:rPr>
        <w:t xml:space="preserve">         </w:t>
      </w:r>
      <w:r w:rsidR="00B9497D">
        <w:rPr>
          <w:rFonts w:ascii="Times New Roman" w:hAnsi="Times New Roman" w:cs="Times New Roman"/>
        </w:rPr>
        <w:t>Ганна КОЗЕРЕНКО</w:t>
      </w:r>
    </w:p>
    <w:sectPr w:rsidR="00982036" w:rsidRPr="00501D05" w:rsidSect="00F12D53">
      <w:pgSz w:w="11906" w:h="16838"/>
      <w:pgMar w:top="56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78A"/>
    <w:multiLevelType w:val="hybridMultilevel"/>
    <w:tmpl w:val="F232F198"/>
    <w:lvl w:ilvl="0" w:tplc="0E1484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0517"/>
    <w:multiLevelType w:val="hybridMultilevel"/>
    <w:tmpl w:val="994EEC98"/>
    <w:lvl w:ilvl="0" w:tplc="DF625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93AAB"/>
    <w:multiLevelType w:val="hybridMultilevel"/>
    <w:tmpl w:val="1B447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37DC"/>
    <w:multiLevelType w:val="hybridMultilevel"/>
    <w:tmpl w:val="975AC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C3871"/>
    <w:multiLevelType w:val="hybridMultilevel"/>
    <w:tmpl w:val="D4DEDC66"/>
    <w:lvl w:ilvl="0" w:tplc="12908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815413"/>
    <w:multiLevelType w:val="hybridMultilevel"/>
    <w:tmpl w:val="44943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6FA1"/>
    <w:multiLevelType w:val="hybridMultilevel"/>
    <w:tmpl w:val="89BC6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E0CFC"/>
    <w:multiLevelType w:val="hybridMultilevel"/>
    <w:tmpl w:val="27F4056C"/>
    <w:lvl w:ilvl="0" w:tplc="04A0B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FA49CF"/>
    <w:multiLevelType w:val="hybridMultilevel"/>
    <w:tmpl w:val="AD148538"/>
    <w:lvl w:ilvl="0" w:tplc="C7A476D0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7FB47FEF"/>
    <w:multiLevelType w:val="multilevel"/>
    <w:tmpl w:val="975ACB6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1246">
    <w:abstractNumId w:val="5"/>
  </w:num>
  <w:num w:numId="2" w16cid:durableId="1530875862">
    <w:abstractNumId w:val="6"/>
  </w:num>
  <w:num w:numId="3" w16cid:durableId="1082873381">
    <w:abstractNumId w:val="0"/>
  </w:num>
  <w:num w:numId="4" w16cid:durableId="755324412">
    <w:abstractNumId w:val="3"/>
  </w:num>
  <w:num w:numId="5" w16cid:durableId="1315179927">
    <w:abstractNumId w:val="7"/>
  </w:num>
  <w:num w:numId="6" w16cid:durableId="1984659260">
    <w:abstractNumId w:val="4"/>
  </w:num>
  <w:num w:numId="7" w16cid:durableId="1906992669">
    <w:abstractNumId w:val="9"/>
  </w:num>
  <w:num w:numId="8" w16cid:durableId="3636033">
    <w:abstractNumId w:val="2"/>
  </w:num>
  <w:num w:numId="9" w16cid:durableId="1726173343">
    <w:abstractNumId w:val="8"/>
  </w:num>
  <w:num w:numId="10" w16cid:durableId="22776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36"/>
    <w:rsid w:val="00003BF3"/>
    <w:rsid w:val="0000584B"/>
    <w:rsid w:val="00012195"/>
    <w:rsid w:val="000129AA"/>
    <w:rsid w:val="000A1487"/>
    <w:rsid w:val="000A5DBB"/>
    <w:rsid w:val="000C06D3"/>
    <w:rsid w:val="000C6BC4"/>
    <w:rsid w:val="000F4355"/>
    <w:rsid w:val="001107B8"/>
    <w:rsid w:val="00127C7D"/>
    <w:rsid w:val="00141879"/>
    <w:rsid w:val="00154509"/>
    <w:rsid w:val="001846BC"/>
    <w:rsid w:val="001B7B42"/>
    <w:rsid w:val="001C288A"/>
    <w:rsid w:val="00221548"/>
    <w:rsid w:val="00235E45"/>
    <w:rsid w:val="00241D9F"/>
    <w:rsid w:val="002A5B86"/>
    <w:rsid w:val="002C3280"/>
    <w:rsid w:val="002D6639"/>
    <w:rsid w:val="00316DAE"/>
    <w:rsid w:val="00333BBC"/>
    <w:rsid w:val="003441F6"/>
    <w:rsid w:val="00355D93"/>
    <w:rsid w:val="003A7AC2"/>
    <w:rsid w:val="003C2C17"/>
    <w:rsid w:val="003D5CD9"/>
    <w:rsid w:val="003D74E9"/>
    <w:rsid w:val="003D7842"/>
    <w:rsid w:val="003F71DC"/>
    <w:rsid w:val="00427CD2"/>
    <w:rsid w:val="004C66A4"/>
    <w:rsid w:val="00501D05"/>
    <w:rsid w:val="005063A7"/>
    <w:rsid w:val="00510588"/>
    <w:rsid w:val="00544342"/>
    <w:rsid w:val="0055515B"/>
    <w:rsid w:val="00564403"/>
    <w:rsid w:val="00584809"/>
    <w:rsid w:val="005C0A23"/>
    <w:rsid w:val="005C727D"/>
    <w:rsid w:val="005D6178"/>
    <w:rsid w:val="005F5AF0"/>
    <w:rsid w:val="00600921"/>
    <w:rsid w:val="00607D56"/>
    <w:rsid w:val="006118DE"/>
    <w:rsid w:val="006261C9"/>
    <w:rsid w:val="00630EFD"/>
    <w:rsid w:val="0065617A"/>
    <w:rsid w:val="006964F9"/>
    <w:rsid w:val="0069726F"/>
    <w:rsid w:val="006A73BE"/>
    <w:rsid w:val="006B08DF"/>
    <w:rsid w:val="006B4C4A"/>
    <w:rsid w:val="006D5863"/>
    <w:rsid w:val="006E1FA8"/>
    <w:rsid w:val="006E693C"/>
    <w:rsid w:val="006F2A02"/>
    <w:rsid w:val="006F6F15"/>
    <w:rsid w:val="00714F84"/>
    <w:rsid w:val="00722F54"/>
    <w:rsid w:val="00730116"/>
    <w:rsid w:val="00742A09"/>
    <w:rsid w:val="007433D2"/>
    <w:rsid w:val="00763966"/>
    <w:rsid w:val="00774F1C"/>
    <w:rsid w:val="007E7D88"/>
    <w:rsid w:val="00820D4D"/>
    <w:rsid w:val="00842DD5"/>
    <w:rsid w:val="008437AA"/>
    <w:rsid w:val="00853CCB"/>
    <w:rsid w:val="00877212"/>
    <w:rsid w:val="00877C2A"/>
    <w:rsid w:val="008A1657"/>
    <w:rsid w:val="008A58DF"/>
    <w:rsid w:val="008C3A47"/>
    <w:rsid w:val="008D13CD"/>
    <w:rsid w:val="008D7B36"/>
    <w:rsid w:val="008F069E"/>
    <w:rsid w:val="0090640E"/>
    <w:rsid w:val="0090785B"/>
    <w:rsid w:val="00982036"/>
    <w:rsid w:val="00994E62"/>
    <w:rsid w:val="009D6835"/>
    <w:rsid w:val="009E260C"/>
    <w:rsid w:val="009F0F43"/>
    <w:rsid w:val="00A1166C"/>
    <w:rsid w:val="00A2668C"/>
    <w:rsid w:val="00A42567"/>
    <w:rsid w:val="00A524F2"/>
    <w:rsid w:val="00A701B9"/>
    <w:rsid w:val="00A76748"/>
    <w:rsid w:val="00A775CF"/>
    <w:rsid w:val="00A82F32"/>
    <w:rsid w:val="00A93D6D"/>
    <w:rsid w:val="00AA3E54"/>
    <w:rsid w:val="00AB37C6"/>
    <w:rsid w:val="00AD531F"/>
    <w:rsid w:val="00B32C6F"/>
    <w:rsid w:val="00B468FC"/>
    <w:rsid w:val="00B754D5"/>
    <w:rsid w:val="00B928AC"/>
    <w:rsid w:val="00B9497D"/>
    <w:rsid w:val="00BA253D"/>
    <w:rsid w:val="00BC4F9A"/>
    <w:rsid w:val="00BD26BC"/>
    <w:rsid w:val="00BF14DE"/>
    <w:rsid w:val="00BF3B4B"/>
    <w:rsid w:val="00C358D4"/>
    <w:rsid w:val="00C76F3C"/>
    <w:rsid w:val="00C77FB7"/>
    <w:rsid w:val="00C80239"/>
    <w:rsid w:val="00C84142"/>
    <w:rsid w:val="00CB3A7A"/>
    <w:rsid w:val="00CC6037"/>
    <w:rsid w:val="00CE0315"/>
    <w:rsid w:val="00CE5626"/>
    <w:rsid w:val="00D25D01"/>
    <w:rsid w:val="00D3194C"/>
    <w:rsid w:val="00D37471"/>
    <w:rsid w:val="00D43DD1"/>
    <w:rsid w:val="00D54D14"/>
    <w:rsid w:val="00D61612"/>
    <w:rsid w:val="00D73E89"/>
    <w:rsid w:val="00D90DCF"/>
    <w:rsid w:val="00DA3A4B"/>
    <w:rsid w:val="00DA643D"/>
    <w:rsid w:val="00DB413C"/>
    <w:rsid w:val="00DF5B96"/>
    <w:rsid w:val="00E03336"/>
    <w:rsid w:val="00E16B0A"/>
    <w:rsid w:val="00E32A40"/>
    <w:rsid w:val="00E77FA9"/>
    <w:rsid w:val="00F12D53"/>
    <w:rsid w:val="00F178F0"/>
    <w:rsid w:val="00F715DB"/>
    <w:rsid w:val="00F96C1F"/>
    <w:rsid w:val="00FA63EF"/>
    <w:rsid w:val="00FB00E9"/>
    <w:rsid w:val="00F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7EF9"/>
  <w15:chartTrackingRefBased/>
  <w15:docId w15:val="{467B770D-B840-4297-AAC5-C0DFBB0E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03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03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3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3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3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3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3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3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3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3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3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3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336"/>
    <w:rPr>
      <w:b/>
      <w:bCs/>
      <w:smallCaps/>
      <w:color w:val="2F5496" w:themeColor="accent1" w:themeShade="BF"/>
      <w:spacing w:val="5"/>
    </w:rPr>
  </w:style>
  <w:style w:type="numbering" w:customStyle="1" w:styleId="1">
    <w:name w:val="Поточний список1"/>
    <w:uiPriority w:val="99"/>
    <w:rsid w:val="00A1166C"/>
    <w:pPr>
      <w:numPr>
        <w:numId w:val="7"/>
      </w:numPr>
    </w:pPr>
  </w:style>
  <w:style w:type="table" w:styleId="ae">
    <w:name w:val="Table Grid"/>
    <w:basedOn w:val="a1"/>
    <w:uiPriority w:val="39"/>
    <w:rsid w:val="00BF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3</Pages>
  <Words>3394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132</cp:revision>
  <cp:lastPrinted>2026-06-16T06:37:00Z</cp:lastPrinted>
  <dcterms:created xsi:type="dcterms:W3CDTF">2025-10-29T09:30:00Z</dcterms:created>
  <dcterms:modified xsi:type="dcterms:W3CDTF">2026-06-16T06:40:00Z</dcterms:modified>
</cp:coreProperties>
</file>