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D24" w:rsidRPr="00992CA8" w:rsidRDefault="00C05D24" w:rsidP="00C05D24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 w:rsidRPr="00992CA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ЗВІТ</w:t>
      </w:r>
    </w:p>
    <w:p w:rsidR="00C05D24" w:rsidRPr="00992CA8" w:rsidRDefault="00C05D24" w:rsidP="00C05D24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2CA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повторне</w:t>
      </w:r>
      <w:r w:rsidRPr="00992C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2CA8">
        <w:rPr>
          <w:rFonts w:ascii="Times New Roman" w:hAnsi="Times New Roman" w:cs="Times New Roman"/>
          <w:b/>
          <w:sz w:val="28"/>
          <w:szCs w:val="28"/>
        </w:rPr>
        <w:t>відстеження</w:t>
      </w:r>
      <w:proofErr w:type="spellEnd"/>
      <w:r w:rsidRPr="00992C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2CA8">
        <w:rPr>
          <w:rFonts w:ascii="Times New Roman" w:hAnsi="Times New Roman" w:cs="Times New Roman"/>
          <w:b/>
          <w:sz w:val="28"/>
          <w:szCs w:val="28"/>
        </w:rPr>
        <w:t>результативності</w:t>
      </w:r>
      <w:proofErr w:type="spellEnd"/>
      <w:r w:rsidRPr="00992CA8">
        <w:rPr>
          <w:rFonts w:ascii="Times New Roman" w:hAnsi="Times New Roman" w:cs="Times New Roman"/>
          <w:b/>
          <w:sz w:val="28"/>
          <w:szCs w:val="28"/>
        </w:rPr>
        <w:t xml:space="preserve"> регуляторного акта</w:t>
      </w:r>
      <w:r w:rsidRPr="00992C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проекту рішення Жмеринської міської ради </w:t>
      </w:r>
      <w:r w:rsidRPr="00992CA8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992CA8">
        <w:rPr>
          <w:rFonts w:ascii="Times New Roman" w:hAnsi="Times New Roman" w:cs="Times New Roman"/>
          <w:b/>
          <w:sz w:val="28"/>
          <w:szCs w:val="28"/>
        </w:rPr>
        <w:t>Про</w:t>
      </w:r>
      <w:r w:rsidRPr="00992C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DA1453">
        <w:rPr>
          <w:rFonts w:ascii="Times New Roman" w:hAnsi="Times New Roman" w:cs="Times New Roman"/>
          <w:b/>
          <w:sz w:val="28"/>
          <w:szCs w:val="28"/>
          <w:lang w:val="uk-UA"/>
        </w:rPr>
        <w:t>затвердження</w:t>
      </w:r>
      <w:proofErr w:type="gramEnd"/>
      <w:r w:rsidR="00DA14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порядку встановлення режиму роботи закладів торгівлі, ресторанного господарства, сфери послуг, відпочинку та розваг на території</w:t>
      </w:r>
      <w:r w:rsidRPr="00992C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Жмеринської міської територіальної громади».</w:t>
      </w:r>
    </w:p>
    <w:p w:rsidR="00C05D24" w:rsidRPr="00992CA8" w:rsidRDefault="00C05D24" w:rsidP="00C05D2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2C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Вид та назва регуляторного </w:t>
      </w:r>
      <w:proofErr w:type="spellStart"/>
      <w:r w:rsidRPr="00992CA8">
        <w:rPr>
          <w:rFonts w:ascii="Times New Roman" w:hAnsi="Times New Roman" w:cs="Times New Roman"/>
          <w:b/>
          <w:sz w:val="28"/>
          <w:szCs w:val="28"/>
          <w:lang w:val="uk-UA"/>
        </w:rPr>
        <w:t>акта</w:t>
      </w:r>
      <w:proofErr w:type="spellEnd"/>
      <w:r w:rsidRPr="00992CA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05D24" w:rsidRDefault="00C05D24" w:rsidP="00C05D24">
      <w:pPr>
        <w:pStyle w:val="a4"/>
        <w:tabs>
          <w:tab w:val="left" w:pos="426"/>
        </w:tabs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DA1453">
        <w:rPr>
          <w:rFonts w:ascii="Times New Roman" w:hAnsi="Times New Roman" w:cs="Times New Roman"/>
          <w:sz w:val="28"/>
          <w:szCs w:val="28"/>
          <w:lang w:val="uk-UA"/>
        </w:rPr>
        <w:t xml:space="preserve">ішення  </w:t>
      </w:r>
      <w:r w:rsidRPr="00992CA8">
        <w:rPr>
          <w:rFonts w:ascii="Times New Roman" w:hAnsi="Times New Roman" w:cs="Times New Roman"/>
          <w:sz w:val="28"/>
          <w:szCs w:val="28"/>
          <w:lang w:val="uk-UA"/>
        </w:rPr>
        <w:t>Жмеринської</w:t>
      </w:r>
      <w:r w:rsidRPr="00DA1453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Pr="00992C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1453">
        <w:rPr>
          <w:rFonts w:ascii="Times New Roman" w:hAnsi="Times New Roman" w:cs="Times New Roman"/>
          <w:sz w:val="28"/>
          <w:szCs w:val="28"/>
          <w:lang w:val="uk-UA"/>
        </w:rPr>
        <w:t>«Про</w:t>
      </w:r>
      <w:r w:rsidRPr="00992CA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A1453">
        <w:rPr>
          <w:rFonts w:ascii="Times New Roman" w:hAnsi="Times New Roman" w:cs="Times New Roman"/>
          <w:sz w:val="28"/>
          <w:szCs w:val="28"/>
          <w:lang w:val="uk-UA"/>
        </w:rPr>
        <w:t>затвердження порядку встановлення режиму роботи закладів торгівлі, ресторанного господарства, сфери послуг, відпочинку та розваг на території Жмеринської</w:t>
      </w:r>
      <w:r w:rsidRPr="00992CA8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DA1453">
        <w:rPr>
          <w:rFonts w:ascii="Times New Roman" w:hAnsi="Times New Roman" w:cs="Times New Roman"/>
          <w:sz w:val="28"/>
          <w:szCs w:val="28"/>
          <w:lang w:val="uk-UA"/>
        </w:rPr>
        <w:t xml:space="preserve">18 березня </w:t>
      </w:r>
      <w:r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DA1453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р. № </w:t>
      </w:r>
      <w:r w:rsidR="00DA1453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992CA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267FE" w:rsidRPr="00992CA8" w:rsidRDefault="008267FE" w:rsidP="00C05D24">
      <w:pPr>
        <w:pStyle w:val="a4"/>
        <w:tabs>
          <w:tab w:val="left" w:pos="426"/>
        </w:tabs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5D24" w:rsidRPr="00992CA8" w:rsidRDefault="00C05D24" w:rsidP="00C05D2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92CA8">
        <w:rPr>
          <w:rFonts w:ascii="Times New Roman" w:hAnsi="Times New Roman" w:cs="Times New Roman"/>
          <w:b/>
          <w:sz w:val="28"/>
          <w:szCs w:val="28"/>
        </w:rPr>
        <w:t>Назва</w:t>
      </w:r>
      <w:proofErr w:type="spellEnd"/>
      <w:r w:rsidRPr="00992C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2CA8">
        <w:rPr>
          <w:rFonts w:ascii="Times New Roman" w:hAnsi="Times New Roman" w:cs="Times New Roman"/>
          <w:b/>
          <w:sz w:val="28"/>
          <w:szCs w:val="28"/>
        </w:rPr>
        <w:t>в</w:t>
      </w:r>
      <w:r w:rsidR="00595A56">
        <w:rPr>
          <w:rFonts w:ascii="Times New Roman" w:hAnsi="Times New Roman" w:cs="Times New Roman"/>
          <w:b/>
          <w:sz w:val="28"/>
          <w:szCs w:val="28"/>
        </w:rPr>
        <w:t>иконавця</w:t>
      </w:r>
      <w:proofErr w:type="spellEnd"/>
      <w:r w:rsidR="00595A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95A56">
        <w:rPr>
          <w:rFonts w:ascii="Times New Roman" w:hAnsi="Times New Roman" w:cs="Times New Roman"/>
          <w:b/>
          <w:sz w:val="28"/>
          <w:szCs w:val="28"/>
        </w:rPr>
        <w:t>заходів</w:t>
      </w:r>
      <w:proofErr w:type="spellEnd"/>
      <w:r w:rsidR="00595A56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="00595A56">
        <w:rPr>
          <w:rFonts w:ascii="Times New Roman" w:hAnsi="Times New Roman" w:cs="Times New Roman"/>
          <w:b/>
          <w:sz w:val="28"/>
          <w:szCs w:val="28"/>
        </w:rPr>
        <w:t>відстеження</w:t>
      </w:r>
      <w:proofErr w:type="spellEnd"/>
    </w:p>
    <w:p w:rsidR="00C05D24" w:rsidRDefault="00595A56" w:rsidP="00C05D24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05D24" w:rsidRPr="00992CA8">
        <w:rPr>
          <w:rFonts w:ascii="Times New Roman" w:hAnsi="Times New Roman" w:cs="Times New Roman"/>
          <w:sz w:val="28"/>
          <w:szCs w:val="28"/>
          <w:lang w:val="uk-UA"/>
        </w:rPr>
        <w:t>правління  економіки та розвитку інфраструктури виконавчого комітету Жмеринської міської ради.</w:t>
      </w:r>
    </w:p>
    <w:p w:rsidR="00595A56" w:rsidRPr="00992CA8" w:rsidRDefault="00595A56" w:rsidP="00C05D24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2ECC" w:rsidRDefault="00C05D24" w:rsidP="00C05D24">
      <w:pPr>
        <w:pStyle w:val="a4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2CA8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802E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Цілі прийняття </w:t>
      </w:r>
      <w:proofErr w:type="spellStart"/>
      <w:r w:rsidR="00802ECC">
        <w:rPr>
          <w:rFonts w:ascii="Times New Roman" w:hAnsi="Times New Roman" w:cs="Times New Roman"/>
          <w:b/>
          <w:sz w:val="28"/>
          <w:szCs w:val="28"/>
          <w:lang w:val="uk-UA"/>
        </w:rPr>
        <w:t>акта</w:t>
      </w:r>
      <w:proofErr w:type="spellEnd"/>
    </w:p>
    <w:p w:rsidR="00C05D24" w:rsidRPr="000D75C2" w:rsidRDefault="00802ECC" w:rsidP="00C05D24">
      <w:pPr>
        <w:pStyle w:val="a4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Визначення організаційно</w:t>
      </w:r>
      <w:r w:rsidR="00D2176A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правового встановлення режиму роботи </w:t>
      </w:r>
      <w:r w:rsidR="00D2176A">
        <w:rPr>
          <w:rFonts w:ascii="Times New Roman" w:hAnsi="Times New Roman" w:cs="Times New Roman"/>
          <w:sz w:val="28"/>
          <w:szCs w:val="28"/>
          <w:lang w:val="uk-UA"/>
        </w:rPr>
        <w:t>об’єктів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торгівлі, закладів ресторанного господарства та сфери послуг на території Жмеринської територіальної громади</w:t>
      </w:r>
      <w:r w:rsidR="00D2176A">
        <w:rPr>
          <w:rFonts w:ascii="Times New Roman" w:hAnsi="Times New Roman" w:cs="Times New Roman"/>
          <w:sz w:val="28"/>
          <w:szCs w:val="28"/>
          <w:lang w:val="uk-UA"/>
        </w:rPr>
        <w:t xml:space="preserve"> та максимальне забезпечення балансу інтересів суб’єктів господарювання, громадян та держави.</w:t>
      </w:r>
      <w:r w:rsidR="00C05D24" w:rsidRPr="000D75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C05D24" w:rsidRPr="00992CA8" w:rsidRDefault="00C05D24" w:rsidP="00C05D24">
      <w:pPr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2CA8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992CA8">
        <w:rPr>
          <w:rFonts w:ascii="Times New Roman" w:hAnsi="Times New Roman" w:cs="Times New Roman"/>
          <w:b/>
          <w:sz w:val="28"/>
          <w:szCs w:val="28"/>
        </w:rPr>
        <w:t xml:space="preserve">. Строк </w:t>
      </w:r>
      <w:proofErr w:type="spellStart"/>
      <w:r w:rsidRPr="00992CA8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992C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2CA8">
        <w:rPr>
          <w:rFonts w:ascii="Times New Roman" w:hAnsi="Times New Roman" w:cs="Times New Roman"/>
          <w:b/>
          <w:sz w:val="28"/>
          <w:szCs w:val="28"/>
        </w:rPr>
        <w:t>заходів</w:t>
      </w:r>
      <w:proofErr w:type="spellEnd"/>
      <w:r w:rsidRPr="00992CA8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992CA8">
        <w:rPr>
          <w:rFonts w:ascii="Times New Roman" w:hAnsi="Times New Roman" w:cs="Times New Roman"/>
          <w:b/>
          <w:sz w:val="28"/>
          <w:szCs w:val="28"/>
        </w:rPr>
        <w:t>відстеження</w:t>
      </w:r>
      <w:proofErr w:type="spellEnd"/>
      <w:r w:rsidRPr="00992CA8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C05D24" w:rsidRPr="00992CA8" w:rsidRDefault="00C05D24" w:rsidP="00C05D24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992CA8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</w:t>
      </w:r>
      <w:r w:rsidR="00D2176A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квітня</w:t>
      </w:r>
      <w:r w:rsidRPr="00992C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2CA8">
        <w:rPr>
          <w:rFonts w:ascii="Times New Roman" w:hAnsi="Times New Roman" w:cs="Times New Roman"/>
          <w:sz w:val="28"/>
          <w:szCs w:val="28"/>
        </w:rPr>
        <w:t>20</w:t>
      </w:r>
      <w:r w:rsidRPr="00992CA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2176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92CA8">
        <w:rPr>
          <w:rFonts w:ascii="Times New Roman" w:hAnsi="Times New Roman" w:cs="Times New Roman"/>
          <w:sz w:val="28"/>
          <w:szCs w:val="28"/>
          <w:lang w:val="uk-UA"/>
        </w:rPr>
        <w:t xml:space="preserve"> року по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2176A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трав</w:t>
      </w:r>
      <w:r w:rsidRPr="00992CA8">
        <w:rPr>
          <w:rFonts w:ascii="Times New Roman" w:hAnsi="Times New Roman" w:cs="Times New Roman"/>
          <w:sz w:val="28"/>
          <w:szCs w:val="28"/>
          <w:lang w:val="uk-UA"/>
        </w:rPr>
        <w:t>ня 202</w:t>
      </w:r>
      <w:r w:rsidR="00D2176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92CA8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C05D24" w:rsidRPr="00992CA8" w:rsidRDefault="00C05D24" w:rsidP="00C05D2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992CA8">
        <w:rPr>
          <w:rFonts w:ascii="Times New Roman" w:hAnsi="Times New Roman" w:cs="Times New Roman"/>
          <w:b/>
          <w:sz w:val="28"/>
          <w:szCs w:val="28"/>
        </w:rPr>
        <w:t xml:space="preserve">5. Тип </w:t>
      </w:r>
      <w:proofErr w:type="spellStart"/>
      <w:r w:rsidRPr="00992CA8">
        <w:rPr>
          <w:rFonts w:ascii="Times New Roman" w:hAnsi="Times New Roman" w:cs="Times New Roman"/>
          <w:b/>
          <w:sz w:val="28"/>
          <w:szCs w:val="28"/>
        </w:rPr>
        <w:t>відстеження</w:t>
      </w:r>
      <w:proofErr w:type="spellEnd"/>
    </w:p>
    <w:p w:rsidR="00C05D24" w:rsidRPr="00992CA8" w:rsidRDefault="00C05D24" w:rsidP="00C05D2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992C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повторне</w:t>
      </w:r>
      <w:r w:rsidRPr="00992CA8">
        <w:rPr>
          <w:rFonts w:ascii="Times New Roman" w:hAnsi="Times New Roman" w:cs="Times New Roman"/>
          <w:sz w:val="28"/>
          <w:szCs w:val="28"/>
          <w:lang w:val="uk-UA"/>
        </w:rPr>
        <w:t xml:space="preserve"> відстеження</w:t>
      </w:r>
      <w:r w:rsidRPr="00992CA8">
        <w:rPr>
          <w:rFonts w:ascii="Times New Roman" w:hAnsi="Times New Roman" w:cs="Times New Roman"/>
          <w:sz w:val="28"/>
          <w:szCs w:val="28"/>
        </w:rPr>
        <w:t>.</w:t>
      </w:r>
    </w:p>
    <w:p w:rsidR="00C05D24" w:rsidRPr="00D2176A" w:rsidRDefault="00C05D24" w:rsidP="00C05D24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176A">
        <w:rPr>
          <w:rFonts w:ascii="Times New Roman" w:hAnsi="Times New Roman" w:cs="Times New Roman"/>
          <w:b/>
          <w:sz w:val="28"/>
          <w:szCs w:val="28"/>
          <w:lang w:val="uk-UA"/>
        </w:rPr>
        <w:t>6.Метод одержання результатів відстеження</w:t>
      </w:r>
    </w:p>
    <w:p w:rsidR="00C05D24" w:rsidRPr="00992CA8" w:rsidRDefault="00C05D24" w:rsidP="00C05D2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2CA8">
        <w:rPr>
          <w:rFonts w:ascii="Times New Roman" w:hAnsi="Times New Roman" w:cs="Times New Roman"/>
          <w:sz w:val="28"/>
          <w:szCs w:val="28"/>
          <w:lang w:val="uk-UA"/>
        </w:rPr>
        <w:t xml:space="preserve">Для проведення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>повторного</w:t>
      </w:r>
      <w:r w:rsidRPr="00992CA8">
        <w:rPr>
          <w:rFonts w:ascii="Times New Roman" w:hAnsi="Times New Roman" w:cs="Times New Roman"/>
          <w:sz w:val="28"/>
          <w:szCs w:val="28"/>
          <w:lang w:val="uk-UA"/>
        </w:rPr>
        <w:t xml:space="preserve"> відстеження використовувались статистичні дані</w:t>
      </w:r>
    </w:p>
    <w:p w:rsidR="00C05D24" w:rsidRDefault="00C05D24" w:rsidP="00C05D2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2C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992CA8">
        <w:rPr>
          <w:rFonts w:ascii="Times New Roman" w:hAnsi="Times New Roman" w:cs="Times New Roman"/>
          <w:b/>
          <w:sz w:val="28"/>
          <w:szCs w:val="28"/>
        </w:rPr>
        <w:t>7</w:t>
      </w:r>
      <w:r w:rsidRPr="00992CA8">
        <w:rPr>
          <w:rFonts w:ascii="Times New Roman" w:hAnsi="Times New Roman" w:cs="Times New Roman"/>
          <w:b/>
          <w:sz w:val="28"/>
          <w:szCs w:val="28"/>
          <w:lang w:val="uk-UA"/>
        </w:rPr>
        <w:t>.Дані та припущення, на основі яких відстежувалася результативність, а також способи одержання даних</w:t>
      </w:r>
    </w:p>
    <w:p w:rsidR="00C05D24" w:rsidRPr="00E646AE" w:rsidRDefault="00C05D24" w:rsidP="00C05D2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35E0D" w:rsidRPr="00F35E0D">
        <w:rPr>
          <w:rFonts w:ascii="Times New Roman" w:hAnsi="Times New Roman" w:cs="Times New Roman"/>
          <w:sz w:val="28"/>
          <w:szCs w:val="28"/>
          <w:lang w:val="uk-UA"/>
        </w:rPr>
        <w:t>Здійснювались</w:t>
      </w:r>
      <w:r w:rsidR="00F35E0D">
        <w:rPr>
          <w:rFonts w:ascii="Times New Roman" w:hAnsi="Times New Roman" w:cs="Times New Roman"/>
          <w:sz w:val="28"/>
          <w:szCs w:val="28"/>
          <w:lang w:val="uk-UA"/>
        </w:rPr>
        <w:t xml:space="preserve"> на основі аналізу даних управління економіки та розвитку інфраструктури виконавчого комітету Жмеринської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35E0D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раховувалась кількість </w:t>
      </w:r>
      <w:r w:rsidR="00F35E0D">
        <w:rPr>
          <w:rFonts w:ascii="Times New Roman" w:hAnsi="Times New Roman" w:cs="Times New Roman"/>
          <w:sz w:val="28"/>
          <w:szCs w:val="28"/>
          <w:lang w:val="uk-UA"/>
        </w:rPr>
        <w:t>виданих розпоряджень про погодження режиму роботи суб’єктам господарювання.</w:t>
      </w:r>
    </w:p>
    <w:p w:rsidR="00C05D24" w:rsidRPr="00992CA8" w:rsidRDefault="00C05D24" w:rsidP="00C05D24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2C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8.Кількісні та якісні значення показників результативності </w:t>
      </w:r>
      <w:proofErr w:type="spellStart"/>
      <w:r w:rsidRPr="00992CA8">
        <w:rPr>
          <w:rFonts w:ascii="Times New Roman" w:hAnsi="Times New Roman" w:cs="Times New Roman"/>
          <w:b/>
          <w:sz w:val="28"/>
          <w:szCs w:val="28"/>
          <w:lang w:val="uk-UA"/>
        </w:rPr>
        <w:t>акта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8"/>
        <w:gridCol w:w="5868"/>
        <w:gridCol w:w="1417"/>
        <w:gridCol w:w="1412"/>
      </w:tblGrid>
      <w:tr w:rsidR="00D954D6" w:rsidRPr="00992CA8" w:rsidTr="00D954D6">
        <w:tc>
          <w:tcPr>
            <w:tcW w:w="648" w:type="dxa"/>
          </w:tcPr>
          <w:p w:rsidR="00D954D6" w:rsidRPr="00992CA8" w:rsidRDefault="00D954D6" w:rsidP="0041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92C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№  з/п</w:t>
            </w:r>
          </w:p>
        </w:tc>
        <w:tc>
          <w:tcPr>
            <w:tcW w:w="5868" w:type="dxa"/>
          </w:tcPr>
          <w:p w:rsidR="00D954D6" w:rsidRPr="00992CA8" w:rsidRDefault="00D954D6" w:rsidP="0041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92C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Показник </w:t>
            </w:r>
          </w:p>
        </w:tc>
        <w:tc>
          <w:tcPr>
            <w:tcW w:w="1417" w:type="dxa"/>
          </w:tcPr>
          <w:p w:rsidR="00D954D6" w:rsidRDefault="00D954D6" w:rsidP="004103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92C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Pr="00992C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ік</w:t>
            </w:r>
          </w:p>
          <w:p w:rsidR="00D954D6" w:rsidRPr="00992CA8" w:rsidRDefault="00D954D6" w:rsidP="004103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(квітень-грудень)</w:t>
            </w:r>
          </w:p>
        </w:tc>
        <w:tc>
          <w:tcPr>
            <w:tcW w:w="1412" w:type="dxa"/>
          </w:tcPr>
          <w:p w:rsidR="00D954D6" w:rsidRDefault="00D954D6" w:rsidP="00D954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92C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992C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ік</w:t>
            </w:r>
          </w:p>
          <w:p w:rsidR="00D954D6" w:rsidRPr="00992CA8" w:rsidRDefault="00D954D6" w:rsidP="00D954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(січень-травень)</w:t>
            </w:r>
          </w:p>
        </w:tc>
      </w:tr>
      <w:tr w:rsidR="00D954D6" w:rsidRPr="00992CA8" w:rsidTr="00D954D6">
        <w:tc>
          <w:tcPr>
            <w:tcW w:w="648" w:type="dxa"/>
          </w:tcPr>
          <w:p w:rsidR="00D954D6" w:rsidRPr="00992CA8" w:rsidRDefault="00D954D6" w:rsidP="004103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C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868" w:type="dxa"/>
          </w:tcPr>
          <w:p w:rsidR="00D954D6" w:rsidRPr="00992CA8" w:rsidRDefault="00D954D6" w:rsidP="00D954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C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суб’єктів господарювання, які звернулись за встановленням режиму роботи об’єктів торгівлі, ресторанного господарства та сфери послуг (у денний час)</w:t>
            </w:r>
          </w:p>
        </w:tc>
        <w:tc>
          <w:tcPr>
            <w:tcW w:w="1417" w:type="dxa"/>
          </w:tcPr>
          <w:p w:rsidR="00D954D6" w:rsidRPr="00992CA8" w:rsidRDefault="00D954D6" w:rsidP="00410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412" w:type="dxa"/>
          </w:tcPr>
          <w:p w:rsidR="00D954D6" w:rsidRPr="00992CA8" w:rsidRDefault="00D954D6" w:rsidP="00410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954D6" w:rsidRPr="00992CA8" w:rsidTr="00D954D6">
        <w:tc>
          <w:tcPr>
            <w:tcW w:w="648" w:type="dxa"/>
          </w:tcPr>
          <w:p w:rsidR="00D954D6" w:rsidRPr="00992CA8" w:rsidRDefault="00D954D6" w:rsidP="004103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C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868" w:type="dxa"/>
          </w:tcPr>
          <w:p w:rsidR="00D954D6" w:rsidRPr="00992CA8" w:rsidRDefault="00D954D6" w:rsidP="00D954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C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суб’єктів господарювання, які звернулись за встановленням режиму роботи об’єктів торгівлі, ресторанного господарства та сфери послуг (у нічний час)</w:t>
            </w:r>
          </w:p>
        </w:tc>
        <w:tc>
          <w:tcPr>
            <w:tcW w:w="1417" w:type="dxa"/>
          </w:tcPr>
          <w:p w:rsidR="00D954D6" w:rsidRPr="00992CA8" w:rsidRDefault="00D954D6" w:rsidP="00410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D954D6" w:rsidRPr="00992CA8" w:rsidRDefault="00D954D6" w:rsidP="00410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D954D6" w:rsidRPr="00992CA8" w:rsidTr="00D954D6">
        <w:tc>
          <w:tcPr>
            <w:tcW w:w="648" w:type="dxa"/>
          </w:tcPr>
          <w:p w:rsidR="00D954D6" w:rsidRPr="00992CA8" w:rsidRDefault="00D954D6" w:rsidP="004103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C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868" w:type="dxa"/>
          </w:tcPr>
          <w:p w:rsidR="00D954D6" w:rsidRPr="00992CA8" w:rsidRDefault="00D954D6" w:rsidP="00F217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C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виданих погоджень на встановлення режиму роботи </w:t>
            </w:r>
            <w:r w:rsidR="006561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об’єктів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торгівлі, ресторанного господарства та сфери послуг</w:t>
            </w:r>
          </w:p>
        </w:tc>
        <w:tc>
          <w:tcPr>
            <w:tcW w:w="1417" w:type="dxa"/>
          </w:tcPr>
          <w:p w:rsidR="00D954D6" w:rsidRPr="00992CA8" w:rsidRDefault="00D954D6" w:rsidP="00410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412" w:type="dxa"/>
          </w:tcPr>
          <w:p w:rsidR="00D954D6" w:rsidRPr="00992CA8" w:rsidRDefault="00D954D6" w:rsidP="00410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77C" w:rsidRPr="00992CA8" w:rsidTr="00D954D6">
        <w:tc>
          <w:tcPr>
            <w:tcW w:w="648" w:type="dxa"/>
          </w:tcPr>
          <w:p w:rsidR="00F2177C" w:rsidRPr="00992CA8" w:rsidRDefault="00F2177C" w:rsidP="004103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868" w:type="dxa"/>
          </w:tcPr>
          <w:p w:rsidR="00F2177C" w:rsidRPr="00992CA8" w:rsidRDefault="00F2177C" w:rsidP="00D954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скарг на діяльність </w:t>
            </w:r>
            <w:r w:rsidR="006561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об’єктів торгівлі, ресторанного господарства та сфери послуг у вечірній та нічний час</w:t>
            </w:r>
          </w:p>
        </w:tc>
        <w:tc>
          <w:tcPr>
            <w:tcW w:w="1417" w:type="dxa"/>
          </w:tcPr>
          <w:p w:rsidR="00F2177C" w:rsidRDefault="006561A6" w:rsidP="00410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12" w:type="dxa"/>
          </w:tcPr>
          <w:p w:rsidR="00F2177C" w:rsidRDefault="006561A6" w:rsidP="00410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C05D24" w:rsidRPr="00992CA8" w:rsidRDefault="00C05D24" w:rsidP="00C05D2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5D24" w:rsidRPr="00992CA8" w:rsidRDefault="00C05D24" w:rsidP="00C05D2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2CA8">
        <w:rPr>
          <w:rFonts w:ascii="Times New Roman" w:hAnsi="Times New Roman" w:cs="Times New Roman"/>
          <w:sz w:val="28"/>
          <w:szCs w:val="28"/>
          <w:lang w:val="uk-UA"/>
        </w:rPr>
        <w:t>Якісні показники результативності:</w:t>
      </w:r>
    </w:p>
    <w:p w:rsidR="00C05D24" w:rsidRPr="00992CA8" w:rsidRDefault="006561A6" w:rsidP="00C05D2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зменшення скарг від мешканців громади за порушення шумового режиму об’єктами торгівлі та ресторанного господарства у нічний час</w:t>
      </w:r>
      <w:r w:rsidR="00C05D24" w:rsidRPr="00992CA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05D24" w:rsidRPr="00992CA8" w:rsidRDefault="00C05D24" w:rsidP="00C05D2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2CA8">
        <w:rPr>
          <w:rFonts w:ascii="Times New Roman" w:hAnsi="Times New Roman" w:cs="Times New Roman"/>
          <w:sz w:val="28"/>
          <w:szCs w:val="28"/>
          <w:lang w:val="uk-UA"/>
        </w:rPr>
        <w:t>відповідальність суб’єктів господарювання за</w:t>
      </w:r>
      <w:r w:rsidR="00D4716A">
        <w:rPr>
          <w:rFonts w:ascii="Times New Roman" w:hAnsi="Times New Roman" w:cs="Times New Roman"/>
          <w:sz w:val="28"/>
          <w:szCs w:val="28"/>
          <w:lang w:val="uk-UA"/>
        </w:rPr>
        <w:t xml:space="preserve"> діяльність</w:t>
      </w:r>
      <w:r w:rsidRPr="00992C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716A">
        <w:rPr>
          <w:rFonts w:ascii="Times New Roman" w:hAnsi="Times New Roman" w:cs="Times New Roman"/>
          <w:sz w:val="28"/>
          <w:szCs w:val="28"/>
          <w:lang w:val="uk-UA"/>
        </w:rPr>
        <w:t xml:space="preserve">підпорядкованих </w:t>
      </w:r>
      <w:r w:rsidRPr="00992CA8">
        <w:rPr>
          <w:rFonts w:ascii="Times New Roman" w:hAnsi="Times New Roman" w:cs="Times New Roman"/>
          <w:sz w:val="28"/>
          <w:szCs w:val="28"/>
          <w:lang w:val="uk-UA"/>
        </w:rPr>
        <w:t>об’єкт</w:t>
      </w:r>
      <w:r w:rsidR="00D4716A">
        <w:rPr>
          <w:rFonts w:ascii="Times New Roman" w:hAnsi="Times New Roman" w:cs="Times New Roman"/>
          <w:sz w:val="28"/>
          <w:szCs w:val="28"/>
          <w:lang w:val="uk-UA"/>
        </w:rPr>
        <w:t>ів торгівлі та ресторанного господарства</w:t>
      </w:r>
      <w:r w:rsidRPr="00992CA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05D24" w:rsidRPr="00992CA8" w:rsidRDefault="00C05D24" w:rsidP="00C05D24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2C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9.Оцінка результатів дії регуляторного </w:t>
      </w:r>
      <w:proofErr w:type="spellStart"/>
      <w:r w:rsidRPr="00992CA8">
        <w:rPr>
          <w:rFonts w:ascii="Times New Roman" w:hAnsi="Times New Roman" w:cs="Times New Roman"/>
          <w:b/>
          <w:sz w:val="28"/>
          <w:szCs w:val="28"/>
          <w:lang w:val="uk-UA"/>
        </w:rPr>
        <w:t>акта</w:t>
      </w:r>
      <w:proofErr w:type="spellEnd"/>
      <w:r w:rsidRPr="00992C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ступеня досягнення визначених цілей</w:t>
      </w:r>
    </w:p>
    <w:p w:rsidR="00C05D24" w:rsidRDefault="00EB30A0" w:rsidP="00EB30A0">
      <w:pPr>
        <w:pStyle w:val="a4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Аналіз кількісних та якісних показників результативності регуляторного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свідчить про достатній рівень досягнення основних цілей регуляторного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B30A0" w:rsidRDefault="00EB30A0" w:rsidP="00EB30A0">
      <w:pPr>
        <w:pStyle w:val="a4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Регуляторний акт не потребує змін або його скасування.</w:t>
      </w:r>
    </w:p>
    <w:p w:rsidR="00C05D24" w:rsidRDefault="00C05D24" w:rsidP="00C05D24">
      <w:pPr>
        <w:pStyle w:val="a4"/>
        <w:ind w:left="0"/>
        <w:jc w:val="both"/>
        <w:rPr>
          <w:rStyle w:val="a3"/>
          <w:bCs w:val="0"/>
          <w:color w:val="000000"/>
          <w:sz w:val="28"/>
          <w:szCs w:val="28"/>
          <w:lang w:val="uk-UA"/>
        </w:rPr>
      </w:pPr>
    </w:p>
    <w:p w:rsidR="00EB30A0" w:rsidRPr="00992CA8" w:rsidRDefault="00EB30A0" w:rsidP="00C05D24">
      <w:pPr>
        <w:pStyle w:val="a4"/>
        <w:ind w:left="0"/>
        <w:jc w:val="both"/>
        <w:rPr>
          <w:rStyle w:val="a3"/>
          <w:bCs w:val="0"/>
          <w:color w:val="000000"/>
          <w:sz w:val="28"/>
          <w:szCs w:val="28"/>
          <w:lang w:val="uk-UA"/>
        </w:rPr>
      </w:pPr>
    </w:p>
    <w:p w:rsidR="00EB30A0" w:rsidRDefault="00C05D24" w:rsidP="00C05D2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2CA8">
        <w:rPr>
          <w:rFonts w:ascii="Times New Roman" w:hAnsi="Times New Roman" w:cs="Times New Roman"/>
          <w:b/>
          <w:sz w:val="28"/>
          <w:szCs w:val="28"/>
          <w:lang w:val="uk-UA"/>
        </w:rPr>
        <w:t>Начальник управління економіки</w:t>
      </w:r>
    </w:p>
    <w:p w:rsidR="003B0613" w:rsidRDefault="00EB30A0" w:rsidP="00C05D24">
      <w:r>
        <w:rPr>
          <w:rFonts w:ascii="Times New Roman" w:hAnsi="Times New Roman" w:cs="Times New Roman"/>
          <w:b/>
          <w:sz w:val="28"/>
          <w:szCs w:val="28"/>
          <w:lang w:val="uk-UA"/>
        </w:rPr>
        <w:t>та розвитку інфраструктури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5177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5177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bookmarkStart w:id="0" w:name="_GoBack"/>
      <w:bookmarkEnd w:id="0"/>
      <w:r w:rsidR="00A5177A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натолій КОНОВАЛ</w:t>
      </w:r>
      <w:r w:rsidR="00C05D24" w:rsidRPr="00992CA8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sectPr w:rsidR="003B0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4D9"/>
    <w:multiLevelType w:val="hybridMultilevel"/>
    <w:tmpl w:val="52AC2798"/>
    <w:lvl w:ilvl="0" w:tplc="B216A3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C6457"/>
    <w:multiLevelType w:val="hybridMultilevel"/>
    <w:tmpl w:val="9C666742"/>
    <w:lvl w:ilvl="0" w:tplc="6408E6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20"/>
    <w:rsid w:val="003B0613"/>
    <w:rsid w:val="00595A56"/>
    <w:rsid w:val="006561A6"/>
    <w:rsid w:val="00802ECC"/>
    <w:rsid w:val="00814525"/>
    <w:rsid w:val="008267FE"/>
    <w:rsid w:val="00A5177A"/>
    <w:rsid w:val="00B25A20"/>
    <w:rsid w:val="00C05D24"/>
    <w:rsid w:val="00D2176A"/>
    <w:rsid w:val="00D4716A"/>
    <w:rsid w:val="00D954D6"/>
    <w:rsid w:val="00DA1453"/>
    <w:rsid w:val="00EB30A0"/>
    <w:rsid w:val="00F2177C"/>
    <w:rsid w:val="00F3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17A20"/>
  <w15:chartTrackingRefBased/>
  <w15:docId w15:val="{6556BE79-D164-4C4F-8201-F2BF51AF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05D24"/>
    <w:rPr>
      <w:b/>
      <w:bCs/>
    </w:rPr>
  </w:style>
  <w:style w:type="paragraph" w:styleId="a4">
    <w:name w:val="List Paragraph"/>
    <w:basedOn w:val="a"/>
    <w:uiPriority w:val="34"/>
    <w:qFormat/>
    <w:rsid w:val="00C05D24"/>
    <w:pPr>
      <w:ind w:left="720"/>
      <w:contextualSpacing/>
    </w:pPr>
  </w:style>
  <w:style w:type="table" w:styleId="a5">
    <w:name w:val="Table Grid"/>
    <w:basedOn w:val="a1"/>
    <w:uiPriority w:val="39"/>
    <w:rsid w:val="00C05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2026-01-05T08:11:00Z</dcterms:created>
  <dcterms:modified xsi:type="dcterms:W3CDTF">2026-01-06T07:50:00Z</dcterms:modified>
</cp:coreProperties>
</file>