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F556F9" w:rsidRPr="00F556F9" w14:paraId="557C01E6" w14:textId="77777777" w:rsidTr="00F556F9">
        <w:tc>
          <w:tcPr>
            <w:tcW w:w="2000" w:type="pct"/>
            <w:hideMark/>
          </w:tcPr>
          <w:p w14:paraId="78079214" w14:textId="16513E1E" w:rsidR="00F556F9" w:rsidRPr="00F556F9" w:rsidRDefault="00F556F9" w:rsidP="00F556F9">
            <w:pPr>
              <w:spacing w:before="150" w:after="150" w:line="240" w:lineRule="auto"/>
              <w:jc w:val="center"/>
              <w:rPr>
                <w:rFonts w:eastAsia="Times New Roman"/>
                <w:sz w:val="24"/>
                <w:szCs w:val="24"/>
                <w:lang w:eastAsia="uk-UA"/>
              </w:rPr>
            </w:pP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       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t>Додаток 5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br/>
            </w: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                                                               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t>до Порядку визначення потреб населення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br/>
            </w: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                                                               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t>адміністративно-територіальної одиниці/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br/>
            </w: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                                                                       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t>територіальної громади у соціальних послугах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br/>
            </w:r>
            <w:r>
              <w:rPr>
                <w:rFonts w:eastAsia="Times New Roman"/>
                <w:sz w:val="24"/>
                <w:szCs w:val="24"/>
                <w:lang w:eastAsia="uk-UA"/>
              </w:rPr>
              <w:t xml:space="preserve">                          </w:t>
            </w:r>
            <w:r w:rsidRPr="00F556F9">
              <w:rPr>
                <w:rFonts w:eastAsia="Times New Roman"/>
                <w:sz w:val="24"/>
                <w:szCs w:val="24"/>
                <w:lang w:eastAsia="uk-UA"/>
              </w:rPr>
              <w:t>(пункт 1 розділу ІІ)</w:t>
            </w:r>
          </w:p>
        </w:tc>
      </w:tr>
    </w:tbl>
    <w:p w14:paraId="1161BF7B" w14:textId="725FAC01" w:rsidR="00F556F9" w:rsidRPr="00F556F9" w:rsidRDefault="00F556F9" w:rsidP="00F556F9">
      <w:pPr>
        <w:shd w:val="clear" w:color="auto" w:fill="FFFFFF"/>
        <w:spacing w:before="150" w:after="150" w:line="240" w:lineRule="auto"/>
        <w:ind w:left="450" w:right="450"/>
        <w:jc w:val="center"/>
        <w:rPr>
          <w:rFonts w:eastAsia="Times New Roman"/>
          <w:color w:val="333333"/>
          <w:sz w:val="24"/>
          <w:szCs w:val="24"/>
          <w:lang w:eastAsia="uk-UA"/>
        </w:rPr>
      </w:pPr>
      <w:bookmarkStart w:id="0" w:name="n172"/>
      <w:bookmarkEnd w:id="0"/>
      <w:r w:rsidRPr="00F556F9">
        <w:rPr>
          <w:rFonts w:eastAsia="Times New Roman"/>
          <w:b/>
          <w:bCs/>
          <w:color w:val="333333"/>
          <w:lang w:eastAsia="uk-UA"/>
        </w:rPr>
        <w:t>ЗВІТ</w:t>
      </w:r>
      <w:r w:rsidRPr="00F556F9">
        <w:rPr>
          <w:rFonts w:eastAsia="Times New Roman"/>
          <w:color w:val="333333"/>
          <w:sz w:val="24"/>
          <w:szCs w:val="24"/>
          <w:lang w:eastAsia="uk-UA"/>
        </w:rPr>
        <w:br/>
      </w:r>
      <w:r w:rsidRPr="00F556F9">
        <w:rPr>
          <w:rFonts w:eastAsia="Times New Roman"/>
          <w:b/>
          <w:bCs/>
          <w:color w:val="333333"/>
          <w:lang w:eastAsia="uk-UA"/>
        </w:rPr>
        <w:t>за результатами визначення потреб у соціальних послугах населення</w:t>
      </w:r>
      <w:r w:rsidRPr="00F556F9">
        <w:rPr>
          <w:rFonts w:eastAsia="Times New Roman"/>
          <w:color w:val="333333"/>
          <w:sz w:val="24"/>
          <w:szCs w:val="24"/>
          <w:lang w:eastAsia="uk-UA"/>
        </w:rPr>
        <w:br/>
      </w:r>
      <w:r w:rsidRPr="00F556F9">
        <w:rPr>
          <w:rFonts w:eastAsia="Times New Roman"/>
          <w:b/>
          <w:bCs/>
          <w:color w:val="333333"/>
          <w:lang w:eastAsia="uk-UA"/>
        </w:rPr>
        <w:t>Жмеринської міської територіальної громади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38"/>
        <w:gridCol w:w="1786"/>
        <w:gridCol w:w="7081"/>
      </w:tblGrid>
      <w:tr w:rsidR="00F556F9" w14:paraId="065BF6E0" w14:textId="77777777" w:rsidTr="001A336D">
        <w:tc>
          <w:tcPr>
            <w:tcW w:w="477" w:type="dxa"/>
            <w:gridSpan w:val="2"/>
          </w:tcPr>
          <w:p w14:paraId="20F31C45" w14:textId="223F1FBA" w:rsidR="00F556F9" w:rsidRPr="00F556F9" w:rsidRDefault="00F556F9" w:rsidP="00E66646">
            <w:r>
              <w:t>№</w:t>
            </w:r>
          </w:p>
        </w:tc>
        <w:tc>
          <w:tcPr>
            <w:tcW w:w="1786" w:type="dxa"/>
          </w:tcPr>
          <w:p w14:paraId="29903545" w14:textId="3A874BAF" w:rsidR="00F556F9" w:rsidRDefault="00F556F9" w:rsidP="001A336D">
            <w:pPr>
              <w:jc w:val="center"/>
            </w:pPr>
            <w:r>
              <w:t>Назва розділу</w:t>
            </w:r>
          </w:p>
        </w:tc>
        <w:tc>
          <w:tcPr>
            <w:tcW w:w="7081" w:type="dxa"/>
          </w:tcPr>
          <w:p w14:paraId="1C58665E" w14:textId="79098F83" w:rsidR="00F556F9" w:rsidRDefault="00F556F9" w:rsidP="00E66646">
            <w:r>
              <w:t>Змісту розділу *</w:t>
            </w:r>
          </w:p>
        </w:tc>
      </w:tr>
      <w:tr w:rsidR="00F556F9" w14:paraId="550F8931" w14:textId="77777777" w:rsidTr="001A336D">
        <w:tc>
          <w:tcPr>
            <w:tcW w:w="477" w:type="dxa"/>
            <w:gridSpan w:val="2"/>
          </w:tcPr>
          <w:p w14:paraId="111A90DF" w14:textId="7ED3831B" w:rsidR="00F556F9" w:rsidRDefault="00F556F9" w:rsidP="00E66646">
            <w:pPr>
              <w:jc w:val="center"/>
            </w:pPr>
            <w:r>
              <w:t>1</w:t>
            </w:r>
          </w:p>
        </w:tc>
        <w:tc>
          <w:tcPr>
            <w:tcW w:w="1786" w:type="dxa"/>
          </w:tcPr>
          <w:p w14:paraId="433475E8" w14:textId="1359A004" w:rsidR="00F556F9" w:rsidRDefault="00F556F9" w:rsidP="00E66646">
            <w:pPr>
              <w:jc w:val="center"/>
            </w:pPr>
            <w:r>
              <w:t>2</w:t>
            </w:r>
          </w:p>
        </w:tc>
        <w:tc>
          <w:tcPr>
            <w:tcW w:w="7081" w:type="dxa"/>
          </w:tcPr>
          <w:p w14:paraId="4E9C1647" w14:textId="705C8102" w:rsidR="00F556F9" w:rsidRDefault="00F556F9" w:rsidP="00E66646">
            <w:pPr>
              <w:jc w:val="center"/>
            </w:pPr>
            <w:r>
              <w:t>3</w:t>
            </w:r>
          </w:p>
        </w:tc>
      </w:tr>
      <w:tr w:rsidR="00F556F9" w14:paraId="71AEB1D1" w14:textId="77777777" w:rsidTr="001A336D">
        <w:tc>
          <w:tcPr>
            <w:tcW w:w="477" w:type="dxa"/>
            <w:gridSpan w:val="2"/>
          </w:tcPr>
          <w:p w14:paraId="500F101D" w14:textId="66AF42A9" w:rsidR="00F556F9" w:rsidRDefault="00F556F9" w:rsidP="00E66646">
            <w:r>
              <w:t>1</w:t>
            </w:r>
          </w:p>
        </w:tc>
        <w:tc>
          <w:tcPr>
            <w:tcW w:w="1786" w:type="dxa"/>
          </w:tcPr>
          <w:p w14:paraId="6CEA1747" w14:textId="40E33C26" w:rsidR="00F556F9" w:rsidRDefault="00F556F9" w:rsidP="001A336D">
            <w:pPr>
              <w:jc w:val="center"/>
            </w:pPr>
            <w:r>
              <w:t>Вступна частина</w:t>
            </w:r>
          </w:p>
        </w:tc>
        <w:tc>
          <w:tcPr>
            <w:tcW w:w="7081" w:type="dxa"/>
          </w:tcPr>
          <w:p w14:paraId="58375317" w14:textId="62CA85B1" w:rsidR="00EB650C" w:rsidRDefault="00F556F9" w:rsidP="00FE6AD1">
            <w:pPr>
              <w:jc w:val="both"/>
            </w:pPr>
            <w:r>
              <w:t xml:space="preserve">     1.Жмеринська міська територіальна громада була утворена 29 жовтня 2019 року. </w:t>
            </w:r>
          </w:p>
          <w:p w14:paraId="67A82CAC" w14:textId="37318819" w:rsidR="00EB650C" w:rsidRDefault="00EB650C" w:rsidP="00FE6AD1">
            <w:pPr>
              <w:jc w:val="both"/>
            </w:pPr>
            <w:r>
              <w:t xml:space="preserve">     Відповідно до Реєстру територіальної громади станом на 01.01.2026 року кількість зареєстрованого населення Жмеринської міської територіальної громади складає 45573 особи</w:t>
            </w:r>
            <w:r w:rsidR="004E3484">
              <w:t xml:space="preserve"> (чоловіків – 20963, жінок -24610)</w:t>
            </w:r>
            <w:r>
              <w:t>, а саме:</w:t>
            </w:r>
          </w:p>
          <w:p w14:paraId="18F9ADAE" w14:textId="0B3F32CA" w:rsidR="00EB650C" w:rsidRDefault="00EB650C" w:rsidP="00FE6AD1">
            <w:pPr>
              <w:jc w:val="both"/>
            </w:pPr>
            <w:r>
              <w:t>міська місцевість населення: 33823 особи( з них 18343 жінки та 15480 чоловіків);</w:t>
            </w:r>
          </w:p>
          <w:p w14:paraId="417385CB" w14:textId="023EE9FF" w:rsidR="00EB650C" w:rsidRDefault="00EB650C" w:rsidP="00FE6AD1">
            <w:pPr>
              <w:jc w:val="both"/>
            </w:pPr>
            <w:r>
              <w:t>сільська місцевість:11750 осіб( з них 6267 жінок та 5483 чоловіка)</w:t>
            </w:r>
            <w:r w:rsidR="004E3484">
              <w:t>.</w:t>
            </w:r>
          </w:p>
          <w:p w14:paraId="33F87355" w14:textId="219DC896" w:rsidR="00F556F9" w:rsidRDefault="002C6940" w:rsidP="00FE6AD1">
            <w:pPr>
              <w:jc w:val="both"/>
            </w:pPr>
            <w:r>
              <w:t xml:space="preserve">      </w:t>
            </w:r>
            <w:r w:rsidR="00EB650C">
              <w:t>Жмеринська міська територіальна громада включає в себе місто Жмеринка – адміністративний центр</w:t>
            </w:r>
            <w:r w:rsidR="003B6E0D">
              <w:t xml:space="preserve"> та </w:t>
            </w:r>
            <w:r w:rsidR="00EB650C">
              <w:t xml:space="preserve">12 </w:t>
            </w:r>
            <w:proofErr w:type="spellStart"/>
            <w:r w:rsidR="00EB650C">
              <w:t>старостинських</w:t>
            </w:r>
            <w:proofErr w:type="spellEnd"/>
            <w:r w:rsidR="00EB650C">
              <w:t xml:space="preserve"> округів ( 32 сільських населених пункті</w:t>
            </w:r>
            <w:r>
              <w:t>в</w:t>
            </w:r>
            <w:r w:rsidR="00EB650C">
              <w:t xml:space="preserve"> і </w:t>
            </w:r>
            <w:r>
              <w:t>1</w:t>
            </w:r>
            <w:r w:rsidR="00EB650C">
              <w:t xml:space="preserve"> селищ</w:t>
            </w:r>
            <w:r>
              <w:t>е</w:t>
            </w:r>
            <w:r w:rsidR="00EB650C">
              <w:t>)</w:t>
            </w:r>
            <w:r w:rsidR="00F556F9">
              <w:t>:</w:t>
            </w:r>
          </w:p>
          <w:p w14:paraId="5D6D401F" w14:textId="20826D1A" w:rsidR="00F556F9" w:rsidRDefault="00F556F9" w:rsidP="00FE6AD1">
            <w:pPr>
              <w:jc w:val="both"/>
            </w:pPr>
            <w:r>
              <w:t xml:space="preserve">1. </w:t>
            </w:r>
            <w:proofErr w:type="spellStart"/>
            <w:r>
              <w:t>Жуковецький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округ- 1466 осіб: </w:t>
            </w:r>
            <w:proofErr w:type="spellStart"/>
            <w:r>
              <w:t>с.Жуківці</w:t>
            </w:r>
            <w:proofErr w:type="spellEnd"/>
            <w:r>
              <w:t xml:space="preserve">, </w:t>
            </w:r>
            <w:proofErr w:type="spellStart"/>
            <w:r>
              <w:t>с.Петрівка</w:t>
            </w:r>
            <w:proofErr w:type="spellEnd"/>
            <w:r>
              <w:t xml:space="preserve">, </w:t>
            </w:r>
            <w:proofErr w:type="spellStart"/>
            <w:r>
              <w:t>с.Сідава</w:t>
            </w:r>
            <w:proofErr w:type="spellEnd"/>
            <w:r>
              <w:t xml:space="preserve">, с.Щучинці, </w:t>
            </w:r>
            <w:proofErr w:type="spellStart"/>
            <w:r>
              <w:t>с.Ярошенка</w:t>
            </w:r>
            <w:proofErr w:type="spellEnd"/>
            <w:r>
              <w:t>;</w:t>
            </w:r>
          </w:p>
          <w:p w14:paraId="4341C099" w14:textId="15FCFAFA" w:rsidR="00F556F9" w:rsidRDefault="00F556F9" w:rsidP="00FE6AD1">
            <w:pPr>
              <w:jc w:val="both"/>
            </w:pPr>
            <w:r>
              <w:t xml:space="preserve">2. </w:t>
            </w:r>
            <w:proofErr w:type="spellStart"/>
            <w:r>
              <w:t>Рівський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 – 773 особи: </w:t>
            </w:r>
            <w:proofErr w:type="spellStart"/>
            <w:r>
              <w:t>с.Рів</w:t>
            </w:r>
            <w:proofErr w:type="spellEnd"/>
            <w:r>
              <w:t xml:space="preserve">, </w:t>
            </w:r>
            <w:proofErr w:type="spellStart"/>
            <w:r>
              <w:t>с.Межирів</w:t>
            </w:r>
            <w:proofErr w:type="spellEnd"/>
            <w:r>
              <w:t>;</w:t>
            </w:r>
          </w:p>
          <w:p w14:paraId="4C869788" w14:textId="6160BF60" w:rsidR="00F556F9" w:rsidRDefault="00F556F9" w:rsidP="00FE6AD1">
            <w:pPr>
              <w:jc w:val="both"/>
            </w:pPr>
            <w:r>
              <w:t xml:space="preserve">3. </w:t>
            </w:r>
            <w:proofErr w:type="spellStart"/>
            <w:r>
              <w:t>Коростівецький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 – 723 особи: </w:t>
            </w:r>
            <w:proofErr w:type="spellStart"/>
            <w:r>
              <w:t>с.Коростівці</w:t>
            </w:r>
            <w:proofErr w:type="spellEnd"/>
            <w:r>
              <w:t xml:space="preserve">, </w:t>
            </w:r>
            <w:proofErr w:type="spellStart"/>
            <w:r>
              <w:t>с.Слобода-Носковецька</w:t>
            </w:r>
            <w:proofErr w:type="spellEnd"/>
            <w:r>
              <w:t xml:space="preserve">,  </w:t>
            </w:r>
            <w:proofErr w:type="spellStart"/>
            <w:r>
              <w:t>с.Малі</w:t>
            </w:r>
            <w:proofErr w:type="spellEnd"/>
            <w:r>
              <w:t xml:space="preserve"> Коростівці;</w:t>
            </w:r>
          </w:p>
          <w:p w14:paraId="62701019" w14:textId="766BD08D" w:rsidR="00F556F9" w:rsidRDefault="00F556F9" w:rsidP="00FE6AD1">
            <w:pPr>
              <w:jc w:val="both"/>
            </w:pPr>
            <w:r>
              <w:t xml:space="preserve">4. </w:t>
            </w:r>
            <w:proofErr w:type="spellStart"/>
            <w:r>
              <w:t>Леляцький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округ-2285 осіб: </w:t>
            </w:r>
            <w:proofErr w:type="spellStart"/>
            <w:r>
              <w:t>с.Леляки</w:t>
            </w:r>
            <w:proofErr w:type="spellEnd"/>
            <w:r>
              <w:t xml:space="preserve">, </w:t>
            </w:r>
            <w:proofErr w:type="spellStart"/>
            <w:r>
              <w:t>с.Мала</w:t>
            </w:r>
            <w:proofErr w:type="spellEnd"/>
            <w:r>
              <w:t xml:space="preserve"> Жмеринка, </w:t>
            </w:r>
            <w:proofErr w:type="spellStart"/>
            <w:r>
              <w:t>с.Подільське</w:t>
            </w:r>
            <w:proofErr w:type="spellEnd"/>
            <w:r>
              <w:t xml:space="preserve">, </w:t>
            </w:r>
            <w:proofErr w:type="spellStart"/>
            <w:r>
              <w:t>с.Тартак</w:t>
            </w:r>
            <w:proofErr w:type="spellEnd"/>
            <w:r>
              <w:t>;</w:t>
            </w:r>
          </w:p>
          <w:p w14:paraId="00268B2B" w14:textId="2A159346" w:rsidR="00F556F9" w:rsidRDefault="00F556F9" w:rsidP="00FE6AD1">
            <w:pPr>
              <w:jc w:val="both"/>
            </w:pPr>
            <w:r>
              <w:t xml:space="preserve">5. </w:t>
            </w:r>
            <w:proofErr w:type="spellStart"/>
            <w:r>
              <w:t>Браїл</w:t>
            </w:r>
            <w:r w:rsidR="00581716">
              <w:t>і</w:t>
            </w:r>
            <w:r>
              <w:t>вський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 -5757 осіб: с. Браїлів, с-ще Браїлів, с. Володимирівка, </w:t>
            </w:r>
            <w:proofErr w:type="spellStart"/>
            <w:r>
              <w:t>с.Сьомаки</w:t>
            </w:r>
            <w:proofErr w:type="spellEnd"/>
            <w:r>
              <w:t>;</w:t>
            </w:r>
          </w:p>
          <w:p w14:paraId="61B59C4D" w14:textId="325C1439" w:rsidR="00F556F9" w:rsidRDefault="00F556F9" w:rsidP="00FE6AD1">
            <w:pPr>
              <w:jc w:val="both"/>
            </w:pPr>
            <w:r>
              <w:t xml:space="preserve">6. </w:t>
            </w:r>
            <w:proofErr w:type="spellStart"/>
            <w:r>
              <w:t>Біликовецький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округ- 1164 особи: </w:t>
            </w:r>
            <w:proofErr w:type="spellStart"/>
            <w:r>
              <w:t>с.Біликівці</w:t>
            </w:r>
            <w:proofErr w:type="spellEnd"/>
            <w:r>
              <w:t xml:space="preserve">, </w:t>
            </w:r>
            <w:proofErr w:type="spellStart"/>
            <w:r>
              <w:t>с.Лопатинці</w:t>
            </w:r>
            <w:proofErr w:type="spellEnd"/>
            <w:r>
              <w:t xml:space="preserve">, </w:t>
            </w:r>
            <w:proofErr w:type="spellStart"/>
            <w:r>
              <w:t>с.Мартинівка</w:t>
            </w:r>
            <w:proofErr w:type="spellEnd"/>
            <w:r>
              <w:t>;</w:t>
            </w:r>
          </w:p>
          <w:p w14:paraId="4609F6DC" w14:textId="77777777" w:rsidR="002A5068" w:rsidRDefault="00F556F9" w:rsidP="00FE6AD1">
            <w:pPr>
              <w:jc w:val="both"/>
            </w:pPr>
            <w:r>
              <w:t xml:space="preserve">7. Дубівський </w:t>
            </w:r>
            <w:proofErr w:type="spellStart"/>
            <w:r>
              <w:t>старостинський</w:t>
            </w:r>
            <w:proofErr w:type="spellEnd"/>
            <w:r>
              <w:t xml:space="preserve"> округ - 416 осіб : с. Дубова;</w:t>
            </w:r>
          </w:p>
          <w:p w14:paraId="46A4E343" w14:textId="776AE349" w:rsidR="00F556F9" w:rsidRDefault="00F556F9" w:rsidP="00FE6AD1">
            <w:pPr>
              <w:jc w:val="both"/>
            </w:pPr>
            <w:r>
              <w:t xml:space="preserve">8.Кармалюківський </w:t>
            </w:r>
            <w:proofErr w:type="spellStart"/>
            <w:r>
              <w:t>старостинський</w:t>
            </w:r>
            <w:proofErr w:type="spellEnd"/>
            <w:r>
              <w:t xml:space="preserve"> округ </w:t>
            </w:r>
            <w:r w:rsidR="00581716">
              <w:t>–</w:t>
            </w:r>
            <w:r>
              <w:t xml:space="preserve"> 686</w:t>
            </w:r>
            <w:r w:rsidR="00581716">
              <w:t xml:space="preserve"> </w:t>
            </w:r>
            <w:r>
              <w:t xml:space="preserve">осіб: с.Кармалюкове, </w:t>
            </w:r>
            <w:proofErr w:type="spellStart"/>
            <w:r>
              <w:t>с.Майдан</w:t>
            </w:r>
            <w:proofErr w:type="spellEnd"/>
            <w:r>
              <w:t xml:space="preserve">- </w:t>
            </w:r>
            <w:proofErr w:type="spellStart"/>
            <w:r>
              <w:t>Головчинський</w:t>
            </w:r>
            <w:proofErr w:type="spellEnd"/>
            <w:r>
              <w:t xml:space="preserve">, </w:t>
            </w:r>
            <w:proofErr w:type="spellStart"/>
            <w:r>
              <w:t>с.Петрані</w:t>
            </w:r>
            <w:proofErr w:type="spellEnd"/>
            <w:r>
              <w:t>;</w:t>
            </w:r>
          </w:p>
          <w:p w14:paraId="3EAF4A2C" w14:textId="77777777" w:rsidR="00F556F9" w:rsidRDefault="00F556F9" w:rsidP="00FE6AD1">
            <w:pPr>
              <w:jc w:val="both"/>
            </w:pPr>
            <w:r>
              <w:t xml:space="preserve">9. </w:t>
            </w:r>
            <w:proofErr w:type="spellStart"/>
            <w:r>
              <w:t>Куриловецький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округ– 527 осіб: </w:t>
            </w:r>
            <w:proofErr w:type="spellStart"/>
            <w:r>
              <w:t>с.Курилівці</w:t>
            </w:r>
            <w:proofErr w:type="spellEnd"/>
            <w:r>
              <w:t xml:space="preserve">, с. Василівка, </w:t>
            </w:r>
            <w:proofErr w:type="spellStart"/>
            <w:r>
              <w:t>с.Новоселиця</w:t>
            </w:r>
            <w:proofErr w:type="spellEnd"/>
            <w:r>
              <w:t>;</w:t>
            </w:r>
          </w:p>
          <w:p w14:paraId="65BD42BD" w14:textId="77777777" w:rsidR="00F556F9" w:rsidRDefault="00F556F9" w:rsidP="00FE6AD1">
            <w:pPr>
              <w:jc w:val="both"/>
            </w:pPr>
            <w:r>
              <w:t xml:space="preserve">10. </w:t>
            </w:r>
            <w:proofErr w:type="spellStart"/>
            <w:r>
              <w:t>Лисогірський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округ- 302 особи: </w:t>
            </w:r>
            <w:proofErr w:type="spellStart"/>
            <w:r>
              <w:t>с.Лисогірка</w:t>
            </w:r>
            <w:proofErr w:type="spellEnd"/>
            <w:r>
              <w:t>;</w:t>
            </w:r>
          </w:p>
          <w:p w14:paraId="28B634D0" w14:textId="77777777" w:rsidR="00F556F9" w:rsidRDefault="00F556F9" w:rsidP="00FE6AD1">
            <w:pPr>
              <w:jc w:val="both"/>
            </w:pPr>
            <w:r>
              <w:lastRenderedPageBreak/>
              <w:t xml:space="preserve">11. </w:t>
            </w:r>
            <w:proofErr w:type="spellStart"/>
            <w:r>
              <w:t>Людавський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 -526 осіб: с. Людавка;</w:t>
            </w:r>
          </w:p>
          <w:p w14:paraId="41A715D4" w14:textId="77777777" w:rsidR="007220D0" w:rsidRDefault="00F556F9" w:rsidP="007220D0">
            <w:pPr>
              <w:jc w:val="both"/>
            </w:pPr>
            <w:r>
              <w:t xml:space="preserve">12. </w:t>
            </w:r>
            <w:proofErr w:type="spellStart"/>
            <w:r>
              <w:t>Почапинецький</w:t>
            </w:r>
            <w:proofErr w:type="spellEnd"/>
            <w:r>
              <w:t xml:space="preserve"> </w:t>
            </w:r>
            <w:proofErr w:type="spellStart"/>
            <w:r>
              <w:t>старостинський</w:t>
            </w:r>
            <w:proofErr w:type="spellEnd"/>
            <w:r>
              <w:t xml:space="preserve"> округ 690 осіб: </w:t>
            </w:r>
            <w:proofErr w:type="spellStart"/>
            <w:r>
              <w:t>с.Почапинці</w:t>
            </w:r>
            <w:proofErr w:type="spellEnd"/>
            <w:r>
              <w:t xml:space="preserve">, </w:t>
            </w:r>
            <w:proofErr w:type="spellStart"/>
            <w:r>
              <w:t>с.Зоринці</w:t>
            </w:r>
            <w:proofErr w:type="spellEnd"/>
            <w:r>
              <w:t xml:space="preserve">, </w:t>
            </w:r>
            <w:proofErr w:type="spellStart"/>
            <w:r>
              <w:t>с.Слобода</w:t>
            </w:r>
            <w:proofErr w:type="spellEnd"/>
            <w:r>
              <w:t xml:space="preserve">.            </w:t>
            </w:r>
          </w:p>
          <w:p w14:paraId="76A77769" w14:textId="01C8DD89" w:rsidR="007220D0" w:rsidRDefault="007220D0" w:rsidP="007220D0">
            <w:pPr>
              <w:jc w:val="center"/>
              <w:rPr>
                <w:b/>
                <w:sz w:val="20"/>
              </w:rPr>
            </w:pPr>
            <w:r w:rsidRPr="007220D0">
              <w:rPr>
                <w:b/>
              </w:rPr>
              <w:t>Відстань</w:t>
            </w:r>
            <w:r w:rsidRPr="007220D0">
              <w:rPr>
                <w:b/>
                <w:spacing w:val="-5"/>
              </w:rPr>
              <w:t xml:space="preserve"> </w:t>
            </w:r>
            <w:r w:rsidRPr="007220D0">
              <w:rPr>
                <w:b/>
              </w:rPr>
              <w:t>до</w:t>
            </w:r>
            <w:r w:rsidRPr="007220D0">
              <w:rPr>
                <w:b/>
                <w:spacing w:val="-2"/>
              </w:rPr>
              <w:t xml:space="preserve"> </w:t>
            </w:r>
            <w:r w:rsidRPr="007220D0">
              <w:rPr>
                <w:b/>
              </w:rPr>
              <w:t>адміністративних</w:t>
            </w:r>
            <w:r w:rsidRPr="007220D0">
              <w:rPr>
                <w:b/>
                <w:spacing w:val="-2"/>
              </w:rPr>
              <w:t xml:space="preserve"> центрів</w:t>
            </w:r>
          </w:p>
          <w:tbl>
            <w:tblPr>
              <w:tblStyle w:val="TableNormal"/>
              <w:tblW w:w="6883" w:type="dxa"/>
              <w:tblInd w:w="8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4"/>
              <w:gridCol w:w="2268"/>
              <w:gridCol w:w="1985"/>
              <w:gridCol w:w="2126"/>
            </w:tblGrid>
            <w:tr w:rsidR="001A336D" w:rsidRPr="001A336D" w14:paraId="1E25AA50" w14:textId="77777777" w:rsidTr="009F66B6">
              <w:trPr>
                <w:trHeight w:val="818"/>
              </w:trPr>
              <w:tc>
                <w:tcPr>
                  <w:tcW w:w="504" w:type="dxa"/>
                  <w:shd w:val="clear" w:color="auto" w:fill="auto"/>
                </w:tcPr>
                <w:p w14:paraId="119CFC72" w14:textId="77777777" w:rsidR="007220D0" w:rsidRPr="009F66B6" w:rsidRDefault="007220D0" w:rsidP="009F66B6">
                  <w:pPr>
                    <w:pStyle w:val="TableParagraph"/>
                    <w:spacing w:before="7"/>
                    <w:ind w:left="1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66B6">
                    <w:rPr>
                      <w:rFonts w:ascii="Times New Roman" w:hAnsi="Times New Roman" w:cs="Times New Roman"/>
                      <w:b/>
                      <w:spacing w:val="-1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E8D5A49" w14:textId="0A3C112C" w:rsidR="007220D0" w:rsidRPr="003B6E0D" w:rsidRDefault="007220D0" w:rsidP="009F66B6">
                  <w:pPr>
                    <w:pStyle w:val="TableParagraph"/>
                    <w:spacing w:before="7" w:line="276" w:lineRule="auto"/>
                    <w:ind w:right="2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Назва</w:t>
                  </w:r>
                  <w:proofErr w:type="spellEnd"/>
                  <w:r w:rsidR="009F66B6" w:rsidRPr="009F66B6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населеного</w:t>
                  </w:r>
                  <w:proofErr w:type="spellEnd"/>
                  <w:r w:rsidRPr="003B6E0D">
                    <w:rPr>
                      <w:rFonts w:ascii="Times New Roman" w:hAnsi="Times New Roman" w:cs="Times New Roman"/>
                      <w:b/>
                      <w:spacing w:val="-11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пункту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11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(за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11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належністю до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11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відповідного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9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старостинського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9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  <w:lang w:val="ru-RU"/>
                    </w:rPr>
                    <w:t>округу)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FCD7731" w14:textId="77777777" w:rsidR="007220D0" w:rsidRPr="003B6E0D" w:rsidRDefault="007220D0" w:rsidP="009F66B6">
                  <w:pPr>
                    <w:pStyle w:val="TableParagraph"/>
                    <w:spacing w:before="7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Відстань</w:t>
                  </w:r>
                  <w:proofErr w:type="spellEnd"/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5"/>
                      <w:sz w:val="28"/>
                      <w:szCs w:val="28"/>
                      <w:lang w:val="ru-RU"/>
                    </w:rPr>
                    <w:t>до</w:t>
                  </w:r>
                </w:p>
                <w:p w14:paraId="28625005" w14:textId="77777777" w:rsidR="007220D0" w:rsidRPr="003B6E0D" w:rsidRDefault="007220D0" w:rsidP="009F66B6">
                  <w:pPr>
                    <w:pStyle w:val="TableParagraph"/>
                    <w:spacing w:before="8" w:line="310" w:lineRule="atLeast"/>
                    <w:ind w:right="21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  <w:lang w:val="ru-RU"/>
                    </w:rPr>
                    <w:t>адміністративного</w:t>
                  </w:r>
                  <w:proofErr w:type="spellEnd"/>
                  <w:r w:rsidRPr="003B6E0D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центру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5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громади,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4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5"/>
                      <w:sz w:val="28"/>
                      <w:szCs w:val="28"/>
                      <w:lang w:val="ru-RU"/>
                    </w:rPr>
                    <w:t>км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EA492A7" w14:textId="77777777" w:rsidR="007220D0" w:rsidRPr="003B6E0D" w:rsidRDefault="007220D0" w:rsidP="009F66B6">
                  <w:pPr>
                    <w:pStyle w:val="TableParagraph"/>
                    <w:spacing w:before="7"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Відстань</w:t>
                  </w:r>
                  <w:proofErr w:type="spellEnd"/>
                  <w:r w:rsidRPr="003B6E0D">
                    <w:rPr>
                      <w:rFonts w:ascii="Times New Roman" w:hAnsi="Times New Roman" w:cs="Times New Roman"/>
                      <w:b/>
                      <w:spacing w:val="-15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до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15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центру 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  <w:lang w:val="ru-RU"/>
                    </w:rPr>
                    <w:t>старостинського</w:t>
                  </w:r>
                </w:p>
                <w:p w14:paraId="6A9AEB67" w14:textId="77777777" w:rsidR="007220D0" w:rsidRPr="003B6E0D" w:rsidRDefault="007220D0" w:rsidP="009F66B6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3B6E0D">
                    <w:rPr>
                      <w:rFonts w:ascii="Times New Roman" w:hAnsi="Times New Roman" w:cs="Times New Roman"/>
                      <w:b/>
                      <w:spacing w:val="-4"/>
                      <w:sz w:val="28"/>
                      <w:szCs w:val="28"/>
                      <w:lang w:val="ru-RU"/>
                    </w:rPr>
                    <w:t>округу,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szCs w:val="28"/>
                      <w:lang w:val="ru-RU"/>
                    </w:rPr>
                    <w:t xml:space="preserve"> </w:t>
                  </w:r>
                  <w:r w:rsidRPr="003B6E0D">
                    <w:rPr>
                      <w:rFonts w:ascii="Times New Roman" w:hAnsi="Times New Roman" w:cs="Times New Roman"/>
                      <w:b/>
                      <w:spacing w:val="-5"/>
                      <w:sz w:val="28"/>
                      <w:szCs w:val="28"/>
                      <w:lang w:val="ru-RU"/>
                    </w:rPr>
                    <w:t>км</w:t>
                  </w:r>
                </w:p>
              </w:tc>
            </w:tr>
            <w:tr w:rsidR="001A336D" w:rsidRPr="001A336D" w14:paraId="23E493F0" w14:textId="77777777" w:rsidTr="009F66B6">
              <w:trPr>
                <w:trHeight w:val="285"/>
              </w:trPr>
              <w:tc>
                <w:tcPr>
                  <w:tcW w:w="504" w:type="dxa"/>
                </w:tcPr>
                <w:p w14:paraId="260370AB" w14:textId="77777777" w:rsidR="007220D0" w:rsidRPr="003B6E0D" w:rsidRDefault="007220D0" w:rsidP="009F66B6">
                  <w:pPr>
                    <w:pStyle w:val="TableParagraph"/>
                    <w:spacing w:before="15"/>
                    <w:ind w:left="12" w:right="118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6D060D09" w14:textId="77777777" w:rsidR="007220D0" w:rsidRPr="003B6E0D" w:rsidRDefault="007220D0" w:rsidP="009F66B6">
                  <w:pPr>
                    <w:pStyle w:val="TableParagraph"/>
                    <w:spacing w:before="15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с.Жуківці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1C2F05F6" w14:textId="2EB0C2CA" w:rsidR="007220D0" w:rsidRPr="001A336D" w:rsidRDefault="007220D0" w:rsidP="009F66B6">
                  <w:pPr>
                    <w:pStyle w:val="TableParagraph"/>
                    <w:spacing w:before="15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7,4 км</w:t>
                  </w:r>
                </w:p>
              </w:tc>
              <w:tc>
                <w:tcPr>
                  <w:tcW w:w="2126" w:type="dxa"/>
                </w:tcPr>
                <w:p w14:paraId="5304733A" w14:textId="5BB84DEF" w:rsidR="007220D0" w:rsidRPr="001A336D" w:rsidRDefault="007220D0" w:rsidP="009F66B6">
                  <w:pPr>
                    <w:pStyle w:val="TableParagraph"/>
                    <w:spacing w:before="1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6427CAC7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130C2586" w14:textId="77777777" w:rsidR="007220D0" w:rsidRPr="003B6E0D" w:rsidRDefault="007220D0" w:rsidP="009F66B6">
                  <w:pPr>
                    <w:pStyle w:val="TableParagraph"/>
                    <w:spacing w:before="2"/>
                    <w:ind w:left="12" w:right="118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54083628" w14:textId="77777777" w:rsidR="007220D0" w:rsidRPr="003B6E0D" w:rsidRDefault="007220D0" w:rsidP="009F66B6">
                  <w:pPr>
                    <w:pStyle w:val="TableParagraph"/>
                    <w:spacing w:before="2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с.Петрівка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A128A60" w14:textId="577AC98E" w:rsidR="007220D0" w:rsidRPr="001A336D" w:rsidRDefault="007220D0" w:rsidP="009F66B6">
                  <w:pPr>
                    <w:pStyle w:val="TableParagraph"/>
                    <w:spacing w:before="2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9,9 км</w:t>
                  </w:r>
                </w:p>
              </w:tc>
              <w:tc>
                <w:tcPr>
                  <w:tcW w:w="2126" w:type="dxa"/>
                </w:tcPr>
                <w:p w14:paraId="145369A8" w14:textId="377D6691" w:rsidR="007220D0" w:rsidRPr="001A336D" w:rsidRDefault="007220D0" w:rsidP="009F66B6">
                  <w:pPr>
                    <w:pStyle w:val="TableParagraph"/>
                    <w:spacing w:before="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2,6 км</w:t>
                  </w:r>
                </w:p>
              </w:tc>
            </w:tr>
            <w:tr w:rsidR="001A336D" w:rsidRPr="001A336D" w14:paraId="34D71C1A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659B171F" w14:textId="77777777" w:rsidR="007220D0" w:rsidRPr="003B6E0D" w:rsidRDefault="007220D0" w:rsidP="009F66B6">
                  <w:pPr>
                    <w:pStyle w:val="TableParagraph"/>
                    <w:spacing w:before="4"/>
                    <w:ind w:left="12" w:right="118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09D2F082" w14:textId="77777777" w:rsidR="007220D0" w:rsidRPr="003B6E0D" w:rsidRDefault="007220D0" w:rsidP="009F66B6">
                  <w:pPr>
                    <w:pStyle w:val="TableParagraph"/>
                    <w:spacing w:before="4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с.Сідава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C616272" w14:textId="47406A88" w:rsidR="007220D0" w:rsidRPr="001A336D" w:rsidRDefault="007220D0" w:rsidP="009F66B6">
                  <w:pPr>
                    <w:pStyle w:val="TableParagraph"/>
                    <w:spacing w:before="4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6,6 км</w:t>
                  </w:r>
                </w:p>
              </w:tc>
              <w:tc>
                <w:tcPr>
                  <w:tcW w:w="2126" w:type="dxa"/>
                </w:tcPr>
                <w:p w14:paraId="3F0AAA99" w14:textId="25758821" w:rsidR="007220D0" w:rsidRPr="001A336D" w:rsidRDefault="007220D0" w:rsidP="009F66B6">
                  <w:pPr>
                    <w:pStyle w:val="TableParagraph"/>
                    <w:spacing w:before="4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3,4 км</w:t>
                  </w:r>
                </w:p>
              </w:tc>
            </w:tr>
            <w:tr w:rsidR="001A336D" w:rsidRPr="001A336D" w14:paraId="4D2CC162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3B5DE30B" w14:textId="77777777" w:rsidR="007220D0" w:rsidRPr="003B6E0D" w:rsidRDefault="007220D0" w:rsidP="009F66B6">
                  <w:pPr>
                    <w:pStyle w:val="TableParagraph"/>
                    <w:spacing w:before="7"/>
                    <w:ind w:left="12" w:right="118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14:paraId="1BDBEF6B" w14:textId="77777777" w:rsidR="007220D0" w:rsidRPr="003B6E0D" w:rsidRDefault="007220D0" w:rsidP="009F66B6">
                  <w:pPr>
                    <w:pStyle w:val="TableParagraph"/>
                    <w:spacing w:before="7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с.Щучинці</w:t>
                  </w:r>
                </w:p>
              </w:tc>
              <w:tc>
                <w:tcPr>
                  <w:tcW w:w="1985" w:type="dxa"/>
                </w:tcPr>
                <w:p w14:paraId="5F7CAE37" w14:textId="68E62142" w:rsidR="007220D0" w:rsidRPr="001A336D" w:rsidRDefault="007220D0" w:rsidP="009F66B6">
                  <w:pPr>
                    <w:pStyle w:val="TableParagraph"/>
                    <w:spacing w:before="7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15 км</w:t>
                  </w:r>
                </w:p>
              </w:tc>
              <w:tc>
                <w:tcPr>
                  <w:tcW w:w="2126" w:type="dxa"/>
                </w:tcPr>
                <w:p w14:paraId="4D3465B9" w14:textId="1A5A0C54" w:rsidR="007220D0" w:rsidRPr="001A336D" w:rsidRDefault="007220D0" w:rsidP="009F66B6">
                  <w:pPr>
                    <w:pStyle w:val="TableParagraph"/>
                    <w:spacing w:before="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8,1 км</w:t>
                  </w:r>
                </w:p>
              </w:tc>
            </w:tr>
            <w:tr w:rsidR="001A336D" w:rsidRPr="001A336D" w14:paraId="58A17501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4903B3DA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14:paraId="2E179793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с.Ярошенка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A1EB306" w14:textId="4BB1D0B7" w:rsidR="007220D0" w:rsidRPr="001A336D" w:rsidRDefault="007220D0" w:rsidP="009F66B6">
                  <w:pPr>
                    <w:pStyle w:val="TableParagraph"/>
                    <w:spacing w:before="9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16 км</w:t>
                  </w:r>
                </w:p>
              </w:tc>
              <w:tc>
                <w:tcPr>
                  <w:tcW w:w="2126" w:type="dxa"/>
                </w:tcPr>
                <w:p w14:paraId="66C6D81A" w14:textId="60D6CCD3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9,1 км</w:t>
                  </w:r>
                </w:p>
              </w:tc>
            </w:tr>
            <w:tr w:rsidR="001A336D" w:rsidRPr="001A336D" w14:paraId="2C703D9E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45127CC8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6</w:t>
                  </w:r>
                </w:p>
              </w:tc>
              <w:tc>
                <w:tcPr>
                  <w:tcW w:w="2268" w:type="dxa"/>
                </w:tcPr>
                <w:p w14:paraId="7149E131" w14:textId="1C933D21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с.Рів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3A50FB27" w14:textId="178A585C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8,6 км</w:t>
                  </w:r>
                </w:p>
              </w:tc>
              <w:tc>
                <w:tcPr>
                  <w:tcW w:w="2126" w:type="dxa"/>
                </w:tcPr>
                <w:p w14:paraId="4FBFE5CD" w14:textId="1CFFF349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08F1BB0E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68F8A6F2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7</w:t>
                  </w:r>
                </w:p>
              </w:tc>
              <w:tc>
                <w:tcPr>
                  <w:tcW w:w="2268" w:type="dxa"/>
                </w:tcPr>
                <w:p w14:paraId="262975DF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с.Межирів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1F9BAB54" w14:textId="4E247B5A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11,9 км</w:t>
                  </w:r>
                </w:p>
              </w:tc>
              <w:tc>
                <w:tcPr>
                  <w:tcW w:w="2126" w:type="dxa"/>
                </w:tcPr>
                <w:p w14:paraId="32087BA6" w14:textId="3E6DD0B6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13,1 км</w:t>
                  </w:r>
                </w:p>
              </w:tc>
            </w:tr>
            <w:tr w:rsidR="001A336D" w:rsidRPr="001A336D" w14:paraId="6781079E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3CA1B2F2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8</w:t>
                  </w:r>
                </w:p>
              </w:tc>
              <w:tc>
                <w:tcPr>
                  <w:tcW w:w="2268" w:type="dxa"/>
                </w:tcPr>
                <w:p w14:paraId="225AC3DC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с.Коростівці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0F188F83" w14:textId="4B810D0B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8,3 км</w:t>
                  </w:r>
                </w:p>
              </w:tc>
              <w:tc>
                <w:tcPr>
                  <w:tcW w:w="2126" w:type="dxa"/>
                </w:tcPr>
                <w:p w14:paraId="3C465E18" w14:textId="34EF4F0B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107439B6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5C0E31EE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9</w:t>
                  </w:r>
                </w:p>
              </w:tc>
              <w:tc>
                <w:tcPr>
                  <w:tcW w:w="2268" w:type="dxa"/>
                </w:tcPr>
                <w:p w14:paraId="279E6921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с.Слобода-Носковецька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0333DF86" w14:textId="39E18FAD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15 км</w:t>
                  </w:r>
                </w:p>
              </w:tc>
              <w:tc>
                <w:tcPr>
                  <w:tcW w:w="2126" w:type="dxa"/>
                </w:tcPr>
                <w:p w14:paraId="7812C48F" w14:textId="51416015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9,6 км</w:t>
                  </w:r>
                </w:p>
              </w:tc>
            </w:tr>
            <w:tr w:rsidR="001A336D" w:rsidRPr="001A336D" w14:paraId="1604A729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55D6B749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14:paraId="29423FE4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с.Малі</w:t>
                  </w:r>
                  <w:proofErr w:type="spellEnd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Коростівці</w:t>
                  </w:r>
                </w:p>
              </w:tc>
              <w:tc>
                <w:tcPr>
                  <w:tcW w:w="1985" w:type="dxa"/>
                </w:tcPr>
                <w:p w14:paraId="6D99D588" w14:textId="3477447E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10 км</w:t>
                  </w:r>
                </w:p>
              </w:tc>
              <w:tc>
                <w:tcPr>
                  <w:tcW w:w="2126" w:type="dxa"/>
                </w:tcPr>
                <w:p w14:paraId="41A1BC17" w14:textId="51EC2198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3,3 км</w:t>
                  </w:r>
                </w:p>
              </w:tc>
            </w:tr>
            <w:tr w:rsidR="001A336D" w:rsidRPr="001A336D" w14:paraId="28080AE0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4B8D82B2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11</w:t>
                  </w:r>
                </w:p>
              </w:tc>
              <w:tc>
                <w:tcPr>
                  <w:tcW w:w="2268" w:type="dxa"/>
                </w:tcPr>
                <w:p w14:paraId="0EDBC65A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с.Леляки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20551C73" w14:textId="60783EAD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4,3 км</w:t>
                  </w:r>
                </w:p>
              </w:tc>
              <w:tc>
                <w:tcPr>
                  <w:tcW w:w="2126" w:type="dxa"/>
                </w:tcPr>
                <w:p w14:paraId="7C3132A1" w14:textId="7B602ECF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068C7103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579604AC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12</w:t>
                  </w:r>
                </w:p>
              </w:tc>
              <w:tc>
                <w:tcPr>
                  <w:tcW w:w="2268" w:type="dxa"/>
                </w:tcPr>
                <w:p w14:paraId="313E1766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с.Мала</w:t>
                  </w:r>
                  <w:proofErr w:type="spellEnd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Жмеринка</w:t>
                  </w:r>
                </w:p>
              </w:tc>
              <w:tc>
                <w:tcPr>
                  <w:tcW w:w="1985" w:type="dxa"/>
                </w:tcPr>
                <w:p w14:paraId="36146086" w14:textId="5A97AB6A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4,2 км</w:t>
                  </w:r>
                </w:p>
              </w:tc>
              <w:tc>
                <w:tcPr>
                  <w:tcW w:w="2126" w:type="dxa"/>
                </w:tcPr>
                <w:p w14:paraId="46C7BE8F" w14:textId="1C5C683B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8,2 км</w:t>
                  </w:r>
                </w:p>
              </w:tc>
            </w:tr>
            <w:tr w:rsidR="001A336D" w:rsidRPr="001A336D" w14:paraId="21E3EFD3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54D83AAF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13</w:t>
                  </w:r>
                </w:p>
              </w:tc>
              <w:tc>
                <w:tcPr>
                  <w:tcW w:w="2268" w:type="dxa"/>
                </w:tcPr>
                <w:p w14:paraId="06502711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с.Подільське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BF76256" w14:textId="1524BC8A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6 км</w:t>
                  </w:r>
                </w:p>
              </w:tc>
              <w:tc>
                <w:tcPr>
                  <w:tcW w:w="2126" w:type="dxa"/>
                </w:tcPr>
                <w:p w14:paraId="6C8448B1" w14:textId="20BFC38E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6 км</w:t>
                  </w:r>
                </w:p>
              </w:tc>
            </w:tr>
            <w:tr w:rsidR="001A336D" w:rsidRPr="001A336D" w14:paraId="756C7C2C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407426ED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14</w:t>
                  </w:r>
                </w:p>
              </w:tc>
              <w:tc>
                <w:tcPr>
                  <w:tcW w:w="2268" w:type="dxa"/>
                </w:tcPr>
                <w:p w14:paraId="4306318E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с.Тартак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FA7FE29" w14:textId="5E16AFC9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6 км</w:t>
                  </w:r>
                </w:p>
              </w:tc>
              <w:tc>
                <w:tcPr>
                  <w:tcW w:w="2126" w:type="dxa"/>
                </w:tcPr>
                <w:p w14:paraId="4ACE421C" w14:textId="620ABBD6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4,6 км</w:t>
                  </w:r>
                </w:p>
              </w:tc>
            </w:tr>
            <w:tr w:rsidR="001A336D" w:rsidRPr="001A336D" w14:paraId="2E16C4BB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5DE49E44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15</w:t>
                  </w:r>
                </w:p>
              </w:tc>
              <w:tc>
                <w:tcPr>
                  <w:tcW w:w="2268" w:type="dxa"/>
                </w:tcPr>
                <w:p w14:paraId="26988154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 Браїлів</w:t>
                  </w:r>
                </w:p>
              </w:tc>
              <w:tc>
                <w:tcPr>
                  <w:tcW w:w="1985" w:type="dxa"/>
                </w:tcPr>
                <w:p w14:paraId="43A63933" w14:textId="6136D33C" w:rsidR="001A336D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11,4 км</w:t>
                  </w:r>
                </w:p>
              </w:tc>
              <w:tc>
                <w:tcPr>
                  <w:tcW w:w="2126" w:type="dxa"/>
                </w:tcPr>
                <w:p w14:paraId="5AED3085" w14:textId="62D1139C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2FE06029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3A86186B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16</w:t>
                  </w:r>
                </w:p>
              </w:tc>
              <w:tc>
                <w:tcPr>
                  <w:tcW w:w="2268" w:type="dxa"/>
                </w:tcPr>
                <w:p w14:paraId="45639C95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с-ще Браїлів</w:t>
                  </w:r>
                </w:p>
              </w:tc>
              <w:tc>
                <w:tcPr>
                  <w:tcW w:w="1985" w:type="dxa"/>
                </w:tcPr>
                <w:p w14:paraId="197AE68F" w14:textId="748F68BC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11,4 км</w:t>
                  </w:r>
                </w:p>
              </w:tc>
              <w:tc>
                <w:tcPr>
                  <w:tcW w:w="2126" w:type="dxa"/>
                </w:tcPr>
                <w:p w14:paraId="1AEBBB0B" w14:textId="62226242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6EA1997E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4DD5C7E1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17</w:t>
                  </w:r>
                </w:p>
              </w:tc>
              <w:tc>
                <w:tcPr>
                  <w:tcW w:w="2268" w:type="dxa"/>
                </w:tcPr>
                <w:p w14:paraId="1D61EB6A" w14:textId="5E88D008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с.Володимирівка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09111D5" w14:textId="7A661FA0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15 км</w:t>
                  </w:r>
                </w:p>
              </w:tc>
              <w:tc>
                <w:tcPr>
                  <w:tcW w:w="2126" w:type="dxa"/>
                </w:tcPr>
                <w:p w14:paraId="6865E76D" w14:textId="337323DE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4,5 км</w:t>
                  </w:r>
                </w:p>
              </w:tc>
            </w:tr>
            <w:tr w:rsidR="001A336D" w:rsidRPr="001A336D" w14:paraId="4693FA43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488A7148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18</w:t>
                  </w:r>
                </w:p>
              </w:tc>
              <w:tc>
                <w:tcPr>
                  <w:tcW w:w="2268" w:type="dxa"/>
                </w:tcPr>
                <w:p w14:paraId="0228B066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с.Сьомаки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6E03F957" w14:textId="0434B14D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16,5 км</w:t>
                  </w:r>
                </w:p>
              </w:tc>
              <w:tc>
                <w:tcPr>
                  <w:tcW w:w="2126" w:type="dxa"/>
                </w:tcPr>
                <w:p w14:paraId="298178F8" w14:textId="3695E8D8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6 км</w:t>
                  </w:r>
                </w:p>
              </w:tc>
            </w:tr>
            <w:tr w:rsidR="001A336D" w:rsidRPr="001A336D" w14:paraId="20F7EDB7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35F4AE2A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19</w:t>
                  </w:r>
                </w:p>
              </w:tc>
              <w:tc>
                <w:tcPr>
                  <w:tcW w:w="2268" w:type="dxa"/>
                </w:tcPr>
                <w:p w14:paraId="06CA4239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с.Біликівці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185B4AB1" w14:textId="4682ED8E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14,2 км</w:t>
                  </w:r>
                </w:p>
              </w:tc>
              <w:tc>
                <w:tcPr>
                  <w:tcW w:w="2126" w:type="dxa"/>
                </w:tcPr>
                <w:p w14:paraId="014D34CF" w14:textId="2F90AA83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7F238420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62674684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14:paraId="2F092945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с.Лопатинці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0D810473" w14:textId="050E3041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18,2 км</w:t>
                  </w:r>
                </w:p>
              </w:tc>
              <w:tc>
                <w:tcPr>
                  <w:tcW w:w="2126" w:type="dxa"/>
                </w:tcPr>
                <w:p w14:paraId="29947516" w14:textId="144855DE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6,7 км</w:t>
                  </w:r>
                </w:p>
              </w:tc>
            </w:tr>
            <w:tr w:rsidR="001A336D" w:rsidRPr="001A336D" w14:paraId="6471B5DD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1090B797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21</w:t>
                  </w:r>
                </w:p>
              </w:tc>
              <w:tc>
                <w:tcPr>
                  <w:tcW w:w="2268" w:type="dxa"/>
                </w:tcPr>
                <w:p w14:paraId="1ADFC7FE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с.Мартинівка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16080E3A" w14:textId="0D0004A3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18,3 км</w:t>
                  </w:r>
                </w:p>
              </w:tc>
              <w:tc>
                <w:tcPr>
                  <w:tcW w:w="2126" w:type="dxa"/>
                </w:tcPr>
                <w:p w14:paraId="4E168E54" w14:textId="0EC5F658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6,8 км</w:t>
                  </w:r>
                </w:p>
              </w:tc>
            </w:tr>
            <w:tr w:rsidR="001A336D" w:rsidRPr="001A336D" w14:paraId="0B83EA9F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795AC868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22</w:t>
                  </w:r>
                </w:p>
              </w:tc>
              <w:tc>
                <w:tcPr>
                  <w:tcW w:w="2268" w:type="dxa"/>
                </w:tcPr>
                <w:p w14:paraId="2AC737EA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 Дубова</w:t>
                  </w:r>
                </w:p>
              </w:tc>
              <w:tc>
                <w:tcPr>
                  <w:tcW w:w="1985" w:type="dxa"/>
                </w:tcPr>
                <w:p w14:paraId="37B8E8D8" w14:textId="06676C36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31,8 км</w:t>
                  </w:r>
                </w:p>
              </w:tc>
              <w:tc>
                <w:tcPr>
                  <w:tcW w:w="2126" w:type="dxa"/>
                </w:tcPr>
                <w:p w14:paraId="4BC98255" w14:textId="7F23F787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087F6E8F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5ECC8F28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23</w:t>
                  </w:r>
                </w:p>
              </w:tc>
              <w:tc>
                <w:tcPr>
                  <w:tcW w:w="2268" w:type="dxa"/>
                </w:tcPr>
                <w:p w14:paraId="689CE79B" w14:textId="579CEE15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с.Кармалюкове</w:t>
                  </w:r>
                </w:p>
              </w:tc>
              <w:tc>
                <w:tcPr>
                  <w:tcW w:w="1985" w:type="dxa"/>
                </w:tcPr>
                <w:p w14:paraId="666E206A" w14:textId="775AF5D5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25,1 км</w:t>
                  </w:r>
                </w:p>
              </w:tc>
              <w:tc>
                <w:tcPr>
                  <w:tcW w:w="2126" w:type="dxa"/>
                </w:tcPr>
                <w:p w14:paraId="29DE6D0F" w14:textId="12B6C347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34122EC9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1BC11DA6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24</w:t>
                  </w:r>
                </w:p>
              </w:tc>
              <w:tc>
                <w:tcPr>
                  <w:tcW w:w="2268" w:type="dxa"/>
                </w:tcPr>
                <w:p w14:paraId="5A9B1789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с.Майдан</w:t>
                  </w:r>
                  <w:proofErr w:type="spellEnd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- </w:t>
                  </w: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Головчинський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0AE2BF62" w14:textId="502E4B03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19,9 км</w:t>
                  </w:r>
                </w:p>
              </w:tc>
              <w:tc>
                <w:tcPr>
                  <w:tcW w:w="2126" w:type="dxa"/>
                </w:tcPr>
                <w:p w14:paraId="37D4D98F" w14:textId="76919C51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4,6 км</w:t>
                  </w:r>
                </w:p>
              </w:tc>
            </w:tr>
            <w:tr w:rsidR="001A336D" w:rsidRPr="001A336D" w14:paraId="3C64A7EB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3899ACE9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25</w:t>
                  </w:r>
                </w:p>
              </w:tc>
              <w:tc>
                <w:tcPr>
                  <w:tcW w:w="2268" w:type="dxa"/>
                </w:tcPr>
                <w:p w14:paraId="7A8B42F4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с.Петрані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4B948273" w14:textId="084D6596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29,4 км</w:t>
                  </w:r>
                </w:p>
              </w:tc>
              <w:tc>
                <w:tcPr>
                  <w:tcW w:w="2126" w:type="dxa"/>
                </w:tcPr>
                <w:p w14:paraId="1B5D60B4" w14:textId="6E4C63A6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4,9 км</w:t>
                  </w:r>
                </w:p>
              </w:tc>
            </w:tr>
            <w:tr w:rsidR="001A336D" w:rsidRPr="001A336D" w14:paraId="5A9530FB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7C8AB0D1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26</w:t>
                  </w:r>
                </w:p>
              </w:tc>
              <w:tc>
                <w:tcPr>
                  <w:tcW w:w="2268" w:type="dxa"/>
                </w:tcPr>
                <w:p w14:paraId="6FAE48F2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с.Курилівці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0C31520B" w14:textId="403CEED2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26,5 км</w:t>
                  </w:r>
                </w:p>
              </w:tc>
              <w:tc>
                <w:tcPr>
                  <w:tcW w:w="2126" w:type="dxa"/>
                </w:tcPr>
                <w:p w14:paraId="5B2539A6" w14:textId="7DEDF464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61C19C48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2884F8B5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27</w:t>
                  </w:r>
                </w:p>
              </w:tc>
              <w:tc>
                <w:tcPr>
                  <w:tcW w:w="2268" w:type="dxa"/>
                </w:tcPr>
                <w:p w14:paraId="10460455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 Василівка</w:t>
                  </w:r>
                </w:p>
              </w:tc>
              <w:tc>
                <w:tcPr>
                  <w:tcW w:w="1985" w:type="dxa"/>
                </w:tcPr>
                <w:p w14:paraId="6920FCC7" w14:textId="16E5855B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25 км</w:t>
                  </w:r>
                </w:p>
              </w:tc>
              <w:tc>
                <w:tcPr>
                  <w:tcW w:w="2126" w:type="dxa"/>
                </w:tcPr>
                <w:p w14:paraId="318E5E92" w14:textId="6BEC5F75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4,2 км</w:t>
                  </w:r>
                </w:p>
              </w:tc>
            </w:tr>
            <w:tr w:rsidR="001A336D" w:rsidRPr="001A336D" w14:paraId="4D9C5CD3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5B9564C0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28</w:t>
                  </w:r>
                </w:p>
              </w:tc>
              <w:tc>
                <w:tcPr>
                  <w:tcW w:w="2268" w:type="dxa"/>
                </w:tcPr>
                <w:p w14:paraId="0D46F77D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с.Новоселиця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69132CD" w14:textId="5503F981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22 км</w:t>
                  </w:r>
                </w:p>
              </w:tc>
              <w:tc>
                <w:tcPr>
                  <w:tcW w:w="2126" w:type="dxa"/>
                </w:tcPr>
                <w:p w14:paraId="3B56CBBF" w14:textId="1B8FA3DD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6,5 км</w:t>
                  </w:r>
                </w:p>
              </w:tc>
            </w:tr>
            <w:tr w:rsidR="001A336D" w:rsidRPr="001A336D" w14:paraId="2B2811A4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02A1DA3B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lastRenderedPageBreak/>
                    <w:t>29</w:t>
                  </w:r>
                </w:p>
              </w:tc>
              <w:tc>
                <w:tcPr>
                  <w:tcW w:w="2268" w:type="dxa"/>
                </w:tcPr>
                <w:p w14:paraId="163DB92A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с.Лисогірка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58F54EC9" w14:textId="24A700E8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32,2 км</w:t>
                  </w:r>
                </w:p>
              </w:tc>
              <w:tc>
                <w:tcPr>
                  <w:tcW w:w="2126" w:type="dxa"/>
                </w:tcPr>
                <w:p w14:paraId="55DC4D49" w14:textId="7CB750BC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0D58EA1A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3B3989A2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30</w:t>
                  </w:r>
                </w:p>
              </w:tc>
              <w:tc>
                <w:tcPr>
                  <w:tcW w:w="2268" w:type="dxa"/>
                </w:tcPr>
                <w:p w14:paraId="2961E983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 Людавка</w:t>
                  </w:r>
                </w:p>
              </w:tc>
              <w:tc>
                <w:tcPr>
                  <w:tcW w:w="1985" w:type="dxa"/>
                </w:tcPr>
                <w:p w14:paraId="2C482261" w14:textId="7710AACB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22 км</w:t>
                  </w:r>
                </w:p>
              </w:tc>
              <w:tc>
                <w:tcPr>
                  <w:tcW w:w="2126" w:type="dxa"/>
                </w:tcPr>
                <w:p w14:paraId="665BAA45" w14:textId="0CA83FA1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0D458F94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27198E69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31</w:t>
                  </w:r>
                </w:p>
              </w:tc>
              <w:tc>
                <w:tcPr>
                  <w:tcW w:w="2268" w:type="dxa"/>
                </w:tcPr>
                <w:p w14:paraId="1A791702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с.Почапинці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3274586E" w14:textId="06A63166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28,5 км</w:t>
                  </w:r>
                </w:p>
              </w:tc>
              <w:tc>
                <w:tcPr>
                  <w:tcW w:w="2126" w:type="dxa"/>
                </w:tcPr>
                <w:p w14:paraId="34715059" w14:textId="699F5E5A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0 км</w:t>
                  </w:r>
                </w:p>
              </w:tc>
            </w:tr>
            <w:tr w:rsidR="001A336D" w:rsidRPr="001A336D" w14:paraId="16D5B3F2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40A1C87A" w14:textId="77777777" w:rsidR="007220D0" w:rsidRPr="003B6E0D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32</w:t>
                  </w:r>
                </w:p>
              </w:tc>
              <w:tc>
                <w:tcPr>
                  <w:tcW w:w="2268" w:type="dxa"/>
                </w:tcPr>
                <w:p w14:paraId="1994D481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с.Зоринці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7DA906B7" w14:textId="45B6A92A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31,2 км</w:t>
                  </w:r>
                </w:p>
              </w:tc>
              <w:tc>
                <w:tcPr>
                  <w:tcW w:w="2126" w:type="dxa"/>
                </w:tcPr>
                <w:p w14:paraId="5873A0FA" w14:textId="28B09A34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3,7 км</w:t>
                  </w:r>
                </w:p>
              </w:tc>
            </w:tr>
            <w:tr w:rsidR="001A336D" w:rsidRPr="007220D0" w14:paraId="064E459E" w14:textId="77777777" w:rsidTr="009F66B6">
              <w:trPr>
                <w:trHeight w:val="272"/>
              </w:trPr>
              <w:tc>
                <w:tcPr>
                  <w:tcW w:w="504" w:type="dxa"/>
                </w:tcPr>
                <w:p w14:paraId="1F64FBC5" w14:textId="50E8CFAA" w:rsidR="007220D0" w:rsidRPr="009F66B6" w:rsidRDefault="007220D0" w:rsidP="009F66B6">
                  <w:pPr>
                    <w:pStyle w:val="TableParagraph"/>
                    <w:spacing w:before="9"/>
                    <w:ind w:left="12" w:right="118"/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</w:pPr>
                  <w:r w:rsidRPr="003B6E0D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3</w:t>
                  </w:r>
                  <w:r w:rsidR="009F66B6">
                    <w:rPr>
                      <w:rFonts w:ascii="Times New Roman" w:hAnsi="Times New Roman" w:cs="Times New Roman"/>
                      <w:spacing w:val="-10"/>
                      <w:sz w:val="28"/>
                      <w:szCs w:val="28"/>
                      <w:lang w:val="uk-UA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001B7888" w14:textId="77777777" w:rsidR="007220D0" w:rsidRPr="003B6E0D" w:rsidRDefault="007220D0" w:rsidP="009F66B6">
                  <w:pPr>
                    <w:pStyle w:val="TableParagraph"/>
                    <w:spacing w:before="9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3B6E0D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с.Слобода</w:t>
                  </w:r>
                  <w:proofErr w:type="spellEnd"/>
                </w:p>
              </w:tc>
              <w:tc>
                <w:tcPr>
                  <w:tcW w:w="1985" w:type="dxa"/>
                </w:tcPr>
                <w:p w14:paraId="38EBA338" w14:textId="4EE0D227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27,4 км</w:t>
                  </w:r>
                </w:p>
              </w:tc>
              <w:tc>
                <w:tcPr>
                  <w:tcW w:w="2126" w:type="dxa"/>
                </w:tcPr>
                <w:p w14:paraId="42E15C75" w14:textId="6FF1F7B1" w:rsidR="007220D0" w:rsidRPr="001A336D" w:rsidRDefault="001A336D" w:rsidP="009F66B6">
                  <w:pPr>
                    <w:pStyle w:val="TableParagraph"/>
                    <w:spacing w:before="9"/>
                    <w:jc w:val="center"/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</w:pPr>
                  <w:r w:rsidRPr="001A336D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  <w:lang w:val="uk-UA"/>
                    </w:rPr>
                    <w:t>5 км</w:t>
                  </w:r>
                </w:p>
              </w:tc>
            </w:tr>
          </w:tbl>
          <w:p w14:paraId="474E487E" w14:textId="6D48828F" w:rsidR="00F556F9" w:rsidRDefault="00F556F9" w:rsidP="00FE6AD1">
            <w:pPr>
              <w:jc w:val="both"/>
            </w:pPr>
            <w:r>
              <w:t xml:space="preserve">    В громаді на обліку у відділі сімейної</w:t>
            </w:r>
            <w:r w:rsidR="004E3484">
              <w:t>, гендерної</w:t>
            </w:r>
            <w:r>
              <w:t xml:space="preserve"> </w:t>
            </w:r>
            <w:r w:rsidR="004E3484">
              <w:t xml:space="preserve">політики </w:t>
            </w:r>
            <w:r>
              <w:t xml:space="preserve">та оздоровлення дітей управління соціального захисту населення та охорони здоров'я Жмеринської міської ради перебуває 595 багатодітних родин, в яких виховується - 2010 дітей. </w:t>
            </w:r>
          </w:p>
          <w:p w14:paraId="50177837" w14:textId="77777777" w:rsidR="002C6940" w:rsidRDefault="00F556F9" w:rsidP="00FE6AD1">
            <w:pPr>
              <w:jc w:val="both"/>
            </w:pPr>
            <w:r>
              <w:t xml:space="preserve">      2. </w:t>
            </w:r>
            <w:r w:rsidR="002C6940">
              <w:t xml:space="preserve">Основні тенденції соціально-демографічних процесів у територіальній громаді, зокрема: </w:t>
            </w:r>
          </w:p>
          <w:p w14:paraId="2887ECAE" w14:textId="580843A2" w:rsidR="00F556F9" w:rsidRDefault="00F556F9" w:rsidP="00FE6AD1">
            <w:pPr>
              <w:jc w:val="both"/>
            </w:pPr>
            <w:r>
              <w:t xml:space="preserve">діти віком від 0-17 років – 7027 осіб; </w:t>
            </w:r>
          </w:p>
          <w:p w14:paraId="018F84A4" w14:textId="77777777" w:rsidR="00F556F9" w:rsidRDefault="00F556F9" w:rsidP="00FE6AD1">
            <w:pPr>
              <w:jc w:val="both"/>
            </w:pPr>
            <w:r>
              <w:t xml:space="preserve">особи працездатного віку (18-59 років) – 25917 осіб; </w:t>
            </w:r>
          </w:p>
          <w:p w14:paraId="79E0283E" w14:textId="7DB95208" w:rsidR="00F556F9" w:rsidRDefault="00F556F9" w:rsidP="00FE6AD1">
            <w:pPr>
              <w:jc w:val="both"/>
            </w:pPr>
            <w:r>
              <w:t>особи похилого віку- 12</w:t>
            </w:r>
            <w:r w:rsidR="00096D3D">
              <w:t>629</w:t>
            </w:r>
            <w:r>
              <w:t xml:space="preserve"> осіб з них:</w:t>
            </w:r>
          </w:p>
          <w:p w14:paraId="2774DA39" w14:textId="74043215" w:rsidR="00F556F9" w:rsidRDefault="00F556F9" w:rsidP="00FE6AD1">
            <w:pPr>
              <w:jc w:val="both"/>
            </w:pPr>
            <w:r>
              <w:t>(60-79 років) – 8</w:t>
            </w:r>
            <w:r w:rsidR="00096D3D">
              <w:t>852</w:t>
            </w:r>
            <w:r>
              <w:t xml:space="preserve"> осіб; </w:t>
            </w:r>
          </w:p>
          <w:p w14:paraId="48E479EC" w14:textId="6D5BAB08" w:rsidR="00F556F9" w:rsidRDefault="00F556F9" w:rsidP="00FE6AD1">
            <w:pPr>
              <w:jc w:val="both"/>
            </w:pPr>
            <w:r>
              <w:t xml:space="preserve">понад 80 років– </w:t>
            </w:r>
            <w:r w:rsidR="00096D3D">
              <w:t>3777</w:t>
            </w:r>
            <w:r>
              <w:t xml:space="preserve"> осіб.</w:t>
            </w:r>
          </w:p>
          <w:p w14:paraId="00263BF0" w14:textId="15BF5FD3" w:rsidR="00F556F9" w:rsidRDefault="00F556F9" w:rsidP="00FE6AD1">
            <w:pPr>
              <w:jc w:val="both"/>
            </w:pPr>
            <w:r>
              <w:t xml:space="preserve">     Станом на </w:t>
            </w:r>
            <w:r w:rsidR="004E3484">
              <w:t>01.01.2026 року</w:t>
            </w:r>
            <w:r>
              <w:t xml:space="preserve"> у громаді спостерігається стійка тенденція до природного скорочення населення. За звітний період</w:t>
            </w:r>
            <w:r w:rsidR="00095582">
              <w:t xml:space="preserve"> ( 2025 рік)</w:t>
            </w:r>
            <w:r>
              <w:t xml:space="preserve"> народилося 26</w:t>
            </w:r>
            <w:r w:rsidR="004E3484">
              <w:t>2</w:t>
            </w:r>
            <w:r>
              <w:t xml:space="preserve"> д</w:t>
            </w:r>
            <w:r w:rsidR="004E3484">
              <w:t>итини</w:t>
            </w:r>
            <w:r>
              <w:t>, тоді як кількість померлих станови</w:t>
            </w:r>
            <w:r w:rsidR="004E3484">
              <w:t>ть</w:t>
            </w:r>
            <w:r>
              <w:t xml:space="preserve"> 1006 осіб. Різниця між кількістю народжених та померлих складає –7</w:t>
            </w:r>
            <w:r w:rsidR="004E3484">
              <w:t>44</w:t>
            </w:r>
            <w:r>
              <w:t xml:space="preserve"> ос</w:t>
            </w:r>
            <w:r w:rsidR="004E3484">
              <w:t>о</w:t>
            </w:r>
            <w:r>
              <w:t>б</w:t>
            </w:r>
            <w:r w:rsidR="004E3484">
              <w:t>и</w:t>
            </w:r>
            <w:r>
              <w:t>, що свідчить про значне перевищення смертності над народжуваністю.</w:t>
            </w:r>
          </w:p>
          <w:p w14:paraId="55D61A90" w14:textId="77777777" w:rsidR="00F556F9" w:rsidRDefault="00F556F9" w:rsidP="00E66646">
            <w:pPr>
              <w:jc w:val="both"/>
            </w:pPr>
            <w:r>
              <w:t xml:space="preserve">     Чисельність працездатного населення громади становить 25 917 осіб. За даними Вінницького обласного центру зайнятості (Жмеринська міська філія), на обліку перебуває 115 осіб зі статусом безробітного.</w:t>
            </w:r>
          </w:p>
          <w:p w14:paraId="2B2047C7" w14:textId="11C5DEE2" w:rsidR="00F556F9" w:rsidRDefault="00F556F9" w:rsidP="00E66646">
            <w:pPr>
              <w:jc w:val="both"/>
            </w:pPr>
            <w:r>
              <w:t xml:space="preserve">      Рівень зареєстрованого безробіття (частка безробітних у загальній кількості працездатного населення) складає 0,44%.</w:t>
            </w:r>
          </w:p>
          <w:p w14:paraId="6B8BEA76" w14:textId="65B38C17" w:rsidR="00F556F9" w:rsidRDefault="00F556F9" w:rsidP="00E66646"/>
        </w:tc>
      </w:tr>
      <w:tr w:rsidR="00F556F9" w14:paraId="484C402D" w14:textId="77777777" w:rsidTr="001A336D">
        <w:tc>
          <w:tcPr>
            <w:tcW w:w="477" w:type="dxa"/>
            <w:gridSpan w:val="2"/>
          </w:tcPr>
          <w:p w14:paraId="55E88FFE" w14:textId="275FD47B" w:rsidR="00F556F9" w:rsidRDefault="00B94FDD" w:rsidP="00E66646">
            <w:r>
              <w:lastRenderedPageBreak/>
              <w:t>2</w:t>
            </w:r>
          </w:p>
        </w:tc>
        <w:tc>
          <w:tcPr>
            <w:tcW w:w="1786" w:type="dxa"/>
          </w:tcPr>
          <w:p w14:paraId="55E8E0DC" w14:textId="2CED66DE" w:rsidR="00F556F9" w:rsidRPr="00F44869" w:rsidRDefault="00B94FDD" w:rsidP="00E66646">
            <w:r w:rsidRPr="00F44869">
              <w:t xml:space="preserve">Характеристики вразливих груп населення, осіб/сімей, які перебувають у складних життєвих обставинах, стан охоплення </w:t>
            </w:r>
            <w:r w:rsidRPr="00F44869">
              <w:lastRenderedPageBreak/>
              <w:t>соціальними послугами</w:t>
            </w:r>
          </w:p>
        </w:tc>
        <w:tc>
          <w:tcPr>
            <w:tcW w:w="7081" w:type="dxa"/>
          </w:tcPr>
          <w:p w14:paraId="4BC7E2DD" w14:textId="5426F6A1" w:rsidR="00F24BC5" w:rsidRPr="00F44869" w:rsidRDefault="00F24BC5" w:rsidP="00CB18F1">
            <w:pPr>
              <w:jc w:val="center"/>
              <w:rPr>
                <w:b/>
                <w:bCs/>
              </w:rPr>
            </w:pPr>
            <w:r w:rsidRPr="00F44869">
              <w:rPr>
                <w:b/>
                <w:bCs/>
              </w:rPr>
              <w:lastRenderedPageBreak/>
              <w:t xml:space="preserve">Чисельність вразливих груп населення </w:t>
            </w:r>
            <w:r w:rsidR="002C7465" w:rsidRPr="00F44869">
              <w:rPr>
                <w:b/>
                <w:bCs/>
              </w:rPr>
              <w:t>в Жмеринській територіальній громаді</w:t>
            </w:r>
          </w:p>
          <w:p w14:paraId="2A1FD7F2" w14:textId="75D05AF2" w:rsidR="00CB18F1" w:rsidRPr="00F44869" w:rsidRDefault="00CB18F1" w:rsidP="00CB18F1">
            <w:pPr>
              <w:jc w:val="both"/>
              <w:rPr>
                <w:b/>
                <w:bCs/>
              </w:rPr>
            </w:pPr>
            <w:r w:rsidRPr="00F44869">
              <w:rPr>
                <w:b/>
                <w:bCs/>
              </w:rPr>
              <w:t>2.1.</w:t>
            </w:r>
            <w:r w:rsidR="002C7465" w:rsidRPr="00F44869">
              <w:rPr>
                <w:b/>
                <w:bCs/>
              </w:rPr>
              <w:t xml:space="preserve"> </w:t>
            </w:r>
            <w:r w:rsidRPr="00F44869">
              <w:rPr>
                <w:b/>
                <w:bCs/>
              </w:rPr>
              <w:t>Особи/сім’ї, які належать до вразливих груп населення або перебувають у складних життєвих обставинах:</w:t>
            </w:r>
          </w:p>
          <w:p w14:paraId="2AE9B722" w14:textId="7C7931A4" w:rsidR="00B94FDD" w:rsidRPr="00F44869" w:rsidRDefault="00B94FDD" w:rsidP="006C7421">
            <w:pPr>
              <w:jc w:val="both"/>
              <w:rPr>
                <w:b/>
                <w:bCs/>
              </w:rPr>
            </w:pPr>
            <w:r w:rsidRPr="00F44869">
              <w:t>Кількість сімей, які перебувають на обліку надавача</w:t>
            </w:r>
            <w:r w:rsidR="00F24BC5" w:rsidRPr="00F44869">
              <w:t xml:space="preserve"> </w:t>
            </w:r>
            <w:r w:rsidRPr="00F44869">
              <w:t xml:space="preserve">соціальних послуг як такі, що перебувають у складних життєвих обставинах - 101; </w:t>
            </w:r>
          </w:p>
          <w:p w14:paraId="41A88078" w14:textId="77777777" w:rsidR="00B94FDD" w:rsidRPr="00F44869" w:rsidRDefault="00B94FDD" w:rsidP="006C7421">
            <w:pPr>
              <w:jc w:val="both"/>
            </w:pPr>
            <w:r w:rsidRPr="00F44869">
              <w:t xml:space="preserve">Кількість сімей, які отримують державну соціальну допомогу малозабезпеченим сім’ям – 356; </w:t>
            </w:r>
          </w:p>
          <w:p w14:paraId="669BDF3C" w14:textId="2534402E" w:rsidR="009327CE" w:rsidRPr="00F44869" w:rsidRDefault="009327CE" w:rsidP="006C7421">
            <w:pPr>
              <w:jc w:val="both"/>
            </w:pPr>
            <w:r w:rsidRPr="00F44869">
              <w:t>К</w:t>
            </w:r>
            <w:r w:rsidR="00B94FDD" w:rsidRPr="00F44869">
              <w:t xml:space="preserve">ількість сімей, у яких діти мають інвалідність – </w:t>
            </w:r>
            <w:r w:rsidRPr="00F44869">
              <w:t>26</w:t>
            </w:r>
            <w:r w:rsidR="00415EF2" w:rsidRPr="00F44869">
              <w:t>0</w:t>
            </w:r>
            <w:r w:rsidR="00B94FDD" w:rsidRPr="00F44869">
              <w:t>;</w:t>
            </w:r>
          </w:p>
          <w:p w14:paraId="32D1FCCB" w14:textId="4F6556DB" w:rsidR="009327CE" w:rsidRPr="00F44869" w:rsidRDefault="00B94FDD" w:rsidP="006C7421">
            <w:pPr>
              <w:jc w:val="both"/>
            </w:pPr>
            <w:r w:rsidRPr="00F44869">
              <w:t xml:space="preserve">Кількість осіб з числа учасників антитерористичної операції та осіб, які здійснювали заходи із забезпечення національної безпеки і оборони, відсічі і стримування </w:t>
            </w:r>
            <w:r w:rsidRPr="00F44869">
              <w:lastRenderedPageBreak/>
              <w:t xml:space="preserve">збройної агресії Російської Федерації,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– </w:t>
            </w:r>
            <w:r w:rsidR="009327CE" w:rsidRPr="00F44869">
              <w:t>1314</w:t>
            </w:r>
            <w:r w:rsidRPr="00F44869">
              <w:t xml:space="preserve">; </w:t>
            </w:r>
          </w:p>
          <w:p w14:paraId="7DC1E187" w14:textId="05FD64C5" w:rsidR="009135C7" w:rsidRPr="00F44869" w:rsidRDefault="009135C7" w:rsidP="006C7421">
            <w:pPr>
              <w:jc w:val="both"/>
            </w:pPr>
            <w:r w:rsidRPr="00F44869">
              <w:t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оборони, відсічі і стримування збройної агресії Російської Федерації – 85;</w:t>
            </w:r>
          </w:p>
          <w:p w14:paraId="650F9D60" w14:textId="31A227D2" w:rsidR="00FD0019" w:rsidRPr="00F44869" w:rsidRDefault="00FD0019" w:rsidP="006C7421">
            <w:pPr>
              <w:jc w:val="both"/>
            </w:pPr>
            <w:r w:rsidRPr="00F44869">
              <w:t>Кількість осіб, хворих на туберкульоз – 34;</w:t>
            </w:r>
          </w:p>
          <w:p w14:paraId="1A8A0E5D" w14:textId="58A431E5" w:rsidR="009135C7" w:rsidRPr="00F44869" w:rsidRDefault="009135C7" w:rsidP="009135C7">
            <w:pPr>
              <w:jc w:val="both"/>
            </w:pPr>
            <w:r w:rsidRPr="00F44869">
              <w:t>Кількість осіб з розладами психіки та поведінки, пов’язаними з уживанням усіх груп психоактивних речовин – 1247;</w:t>
            </w:r>
          </w:p>
          <w:p w14:paraId="590FA423" w14:textId="34DE751D" w:rsidR="009327CE" w:rsidRPr="00F44869" w:rsidRDefault="00B94FDD" w:rsidP="006C7421">
            <w:pPr>
              <w:jc w:val="both"/>
            </w:pPr>
            <w:r w:rsidRPr="00F44869">
              <w:t xml:space="preserve">Кількість осіб з числа дітей-сиріт, дітей, позбавлених батьківського піклування (у віці 18-23 роки), які проживають в територіальній громаді - </w:t>
            </w:r>
            <w:r w:rsidR="009327CE" w:rsidRPr="00F44869">
              <w:t>7</w:t>
            </w:r>
            <w:r w:rsidRPr="00F44869">
              <w:t xml:space="preserve">; </w:t>
            </w:r>
          </w:p>
          <w:p w14:paraId="553F9A7F" w14:textId="47E11AFE" w:rsidR="00FD0019" w:rsidRPr="00F44869" w:rsidRDefault="00FD0019" w:rsidP="006C7421">
            <w:pPr>
              <w:jc w:val="both"/>
            </w:pPr>
            <w:r w:rsidRPr="00F44869">
              <w:t>Кількість осіб, які постраждали від домашнього насильства – 107 осіб;</w:t>
            </w:r>
          </w:p>
          <w:p w14:paraId="6CC3B986" w14:textId="0F7E044A" w:rsidR="009327CE" w:rsidRPr="00F44869" w:rsidRDefault="00B94FDD" w:rsidP="006C7421">
            <w:pPr>
              <w:jc w:val="both"/>
            </w:pPr>
            <w:r w:rsidRPr="00F44869">
              <w:t xml:space="preserve">Кількість осіб, які вчинили домашнє насильство - </w:t>
            </w:r>
            <w:r w:rsidR="009327CE" w:rsidRPr="00F44869">
              <w:t>11</w:t>
            </w:r>
            <w:r w:rsidRPr="00F44869">
              <w:t xml:space="preserve">; </w:t>
            </w:r>
          </w:p>
          <w:p w14:paraId="70774087" w14:textId="0D6F8F80" w:rsidR="00655ABF" w:rsidRPr="00F44869" w:rsidRDefault="00655ABF" w:rsidP="006C7421">
            <w:pPr>
              <w:jc w:val="both"/>
            </w:pPr>
            <w:r w:rsidRPr="00F44869">
              <w:t>Особи, звільнені з місць позбавлення волі-4;</w:t>
            </w:r>
          </w:p>
          <w:p w14:paraId="1CDA18E5" w14:textId="7926442D" w:rsidR="009135C7" w:rsidRPr="00F44869" w:rsidRDefault="00B94FDD" w:rsidP="009135C7">
            <w:pPr>
              <w:jc w:val="both"/>
            </w:pPr>
            <w:r w:rsidRPr="00F44869">
              <w:t xml:space="preserve">Кількість осіб, які перебувають на обліку органу </w:t>
            </w:r>
            <w:proofErr w:type="spellStart"/>
            <w:r w:rsidRPr="00F44869">
              <w:t>пробації</w:t>
            </w:r>
            <w:proofErr w:type="spellEnd"/>
            <w:r w:rsidRPr="00F44869">
              <w:t xml:space="preserve"> – </w:t>
            </w:r>
            <w:r w:rsidR="009327CE" w:rsidRPr="00F44869">
              <w:t>110</w:t>
            </w:r>
            <w:r w:rsidRPr="00F44869">
              <w:t xml:space="preserve">; </w:t>
            </w:r>
          </w:p>
          <w:p w14:paraId="5EE8D734" w14:textId="5D59220F" w:rsidR="009135C7" w:rsidRPr="00F44869" w:rsidRDefault="009135C7" w:rsidP="009135C7">
            <w:pPr>
              <w:jc w:val="both"/>
            </w:pPr>
            <w:r w:rsidRPr="00F44869">
              <w:t>Кількість осіб, яким заподіяно шкоду, пожежею, стихійним лихом, катастрофою, бойовими діями, терористичним актом, збройним конфліктом, тимчасовою окупацією – 119;</w:t>
            </w:r>
          </w:p>
          <w:p w14:paraId="14B2311B" w14:textId="4016DBD0" w:rsidR="00F24BC5" w:rsidRPr="00F44869" w:rsidRDefault="00B94FDD" w:rsidP="006C7421">
            <w:pPr>
              <w:jc w:val="both"/>
            </w:pPr>
            <w:r w:rsidRPr="00F44869">
              <w:t xml:space="preserve">Кількість внутрішньо переміщених осіб – </w:t>
            </w:r>
            <w:r w:rsidR="009327CE" w:rsidRPr="00F44869">
              <w:t>3647</w:t>
            </w:r>
            <w:r w:rsidRPr="00F44869">
              <w:t xml:space="preserve">. </w:t>
            </w:r>
          </w:p>
          <w:p w14:paraId="719C1E1E" w14:textId="2EA48D48" w:rsidR="00CB18F1" w:rsidRPr="00F44869" w:rsidRDefault="00CB18F1" w:rsidP="00CB18F1">
            <w:pPr>
              <w:jc w:val="center"/>
              <w:rPr>
                <w:b/>
                <w:bCs/>
              </w:rPr>
            </w:pPr>
            <w:r w:rsidRPr="00F44869">
              <w:rPr>
                <w:b/>
                <w:bCs/>
              </w:rPr>
              <w:t>2.2.Діти-сироти, діти, позбавлені батьківського</w:t>
            </w:r>
            <w:r w:rsidR="001C6E3C" w:rsidRPr="00F44869">
              <w:rPr>
                <w:b/>
                <w:bCs/>
              </w:rPr>
              <w:t xml:space="preserve"> </w:t>
            </w:r>
            <w:r w:rsidRPr="00F44869">
              <w:rPr>
                <w:b/>
                <w:bCs/>
              </w:rPr>
              <w:t>піклування, діти, які</w:t>
            </w:r>
          </w:p>
          <w:p w14:paraId="47FB8FAE" w14:textId="0D3C5359" w:rsidR="00CB18F1" w:rsidRPr="00F44869" w:rsidRDefault="00CB18F1" w:rsidP="00CB18F1">
            <w:pPr>
              <w:jc w:val="center"/>
              <w:rPr>
                <w:b/>
                <w:bCs/>
              </w:rPr>
            </w:pPr>
            <w:r w:rsidRPr="00F44869">
              <w:rPr>
                <w:b/>
                <w:bCs/>
              </w:rPr>
              <w:t>перебувають у складних життєвих обставинах</w:t>
            </w:r>
          </w:p>
          <w:p w14:paraId="6438E78A" w14:textId="663F5EAF" w:rsidR="00CB18F1" w:rsidRPr="00F44869" w:rsidRDefault="001C6E3C" w:rsidP="006C7421">
            <w:pPr>
              <w:jc w:val="both"/>
            </w:pPr>
            <w:r w:rsidRPr="00F44869">
              <w:t>Кількість дітей, які перебувають на обліку служби у справах дітей як такі, що перебувають у складних життєвих обставина-27;</w:t>
            </w:r>
          </w:p>
          <w:p w14:paraId="3E1510FE" w14:textId="553FA3AA" w:rsidR="00CB18F1" w:rsidRPr="00F44869" w:rsidRDefault="001C6E3C" w:rsidP="006C7421">
            <w:pPr>
              <w:jc w:val="both"/>
            </w:pPr>
            <w:r w:rsidRPr="00F44869">
              <w:t>Кількість дітей-сиріт та дітей, позбавлених батьківського піклування-90.</w:t>
            </w:r>
          </w:p>
          <w:p w14:paraId="46649A49" w14:textId="4578170C" w:rsidR="001C6E3C" w:rsidRPr="00F44869" w:rsidRDefault="001C6E3C" w:rsidP="001C6E3C">
            <w:pPr>
              <w:jc w:val="center"/>
              <w:rPr>
                <w:b/>
                <w:bCs/>
              </w:rPr>
            </w:pPr>
            <w:r w:rsidRPr="00F44869">
              <w:rPr>
                <w:b/>
                <w:bCs/>
              </w:rPr>
              <w:t>2.3.Діти, влаштовані до закладів інституційного догляду та виховання дітей</w:t>
            </w:r>
          </w:p>
          <w:p w14:paraId="4635A140" w14:textId="1277F4E9" w:rsidR="00CB18F1" w:rsidRPr="00F44869" w:rsidRDefault="00CB18F1" w:rsidP="006C7421">
            <w:pPr>
              <w:jc w:val="both"/>
            </w:pPr>
          </w:p>
          <w:p w14:paraId="1EFB4E43" w14:textId="0FF37632" w:rsidR="00CB18F1" w:rsidRPr="00F44869" w:rsidRDefault="001C6E3C" w:rsidP="006C7421">
            <w:pPr>
              <w:jc w:val="both"/>
            </w:pPr>
            <w:r w:rsidRPr="00F44869">
              <w:t>Кількість дітей, влаштованих на цілодобове перебування (від однієї доби на тиждень) до закладів інституційного догляду та виховання дітей-44;</w:t>
            </w:r>
          </w:p>
          <w:p w14:paraId="619C5C80" w14:textId="2DF5E085" w:rsidR="00CB18F1" w:rsidRPr="00F44869" w:rsidRDefault="001C6E3C" w:rsidP="006C7421">
            <w:pPr>
              <w:jc w:val="both"/>
            </w:pPr>
            <w:r w:rsidRPr="00F44869">
              <w:t>Кількість дітей, яких влаштовано на цілодобове перебування (від однієї доби на тиждень)-4.</w:t>
            </w:r>
          </w:p>
          <w:p w14:paraId="4CB316D9" w14:textId="6AEC5E3E" w:rsidR="001C6E3C" w:rsidRPr="00F44869" w:rsidRDefault="001C6E3C" w:rsidP="001C6E3C">
            <w:pPr>
              <w:jc w:val="center"/>
              <w:rPr>
                <w:b/>
                <w:bCs/>
              </w:rPr>
            </w:pPr>
            <w:r w:rsidRPr="00F44869">
              <w:rPr>
                <w:b/>
                <w:bCs/>
              </w:rPr>
              <w:t xml:space="preserve">2.4.Діти з особливими освітніми потребами, у тому числі з інвалідністю, тяжкими захворюваннями, </w:t>
            </w:r>
            <w:r w:rsidRPr="00F44869">
              <w:rPr>
                <w:b/>
                <w:bCs/>
              </w:rPr>
              <w:lastRenderedPageBreak/>
              <w:t>розладами, травмами, станами, яким не встановлено інвалідність</w:t>
            </w:r>
          </w:p>
          <w:p w14:paraId="0F730F8A" w14:textId="4D601587" w:rsidR="001C6E3C" w:rsidRPr="00F44869" w:rsidRDefault="001C6E3C" w:rsidP="006C7421">
            <w:pPr>
              <w:jc w:val="both"/>
            </w:pPr>
            <w:r w:rsidRPr="00F44869">
              <w:t>Кількість дітей з інвалідністю -2</w:t>
            </w:r>
            <w:r w:rsidR="00F548A0" w:rsidRPr="00F44869">
              <w:t>60</w:t>
            </w:r>
            <w:r w:rsidRPr="00F44869">
              <w:t>;</w:t>
            </w:r>
          </w:p>
          <w:p w14:paraId="319DD91E" w14:textId="57C743B0" w:rsidR="001C6E3C" w:rsidRPr="00F44869" w:rsidRDefault="001C6E3C" w:rsidP="006C7421">
            <w:pPr>
              <w:jc w:val="both"/>
            </w:pPr>
            <w:r w:rsidRPr="00F44869">
              <w:t>Кількість дітей з тяжкими захворюваннями, розладами, травмами, станами (у тому числі до встановлення інвалідності)- 2;</w:t>
            </w:r>
          </w:p>
          <w:p w14:paraId="127CA695" w14:textId="28887C1D" w:rsidR="001C6E3C" w:rsidRPr="00F44869" w:rsidRDefault="001C6E3C" w:rsidP="006C7421">
            <w:pPr>
              <w:jc w:val="both"/>
            </w:pPr>
            <w:r w:rsidRPr="00F44869">
              <w:t>Кількість дітей з особливими освітніми потребами-</w:t>
            </w:r>
            <w:r w:rsidR="00F548A0" w:rsidRPr="00F44869">
              <w:t>318</w:t>
            </w:r>
            <w:r w:rsidRPr="00F44869">
              <w:t>;</w:t>
            </w:r>
          </w:p>
          <w:p w14:paraId="1695C60D" w14:textId="2C7AEE3C" w:rsidR="001C6E3C" w:rsidRPr="00F44869" w:rsidRDefault="008B489A" w:rsidP="006C7421">
            <w:pPr>
              <w:jc w:val="both"/>
            </w:pPr>
            <w:r w:rsidRPr="00F44869">
              <w:t>Кількість повнолітніх осіб з інвалідністю- 1972;</w:t>
            </w:r>
          </w:p>
          <w:p w14:paraId="1D8FEEDA" w14:textId="6EF58723" w:rsidR="008B489A" w:rsidRPr="00F44869" w:rsidRDefault="008B489A" w:rsidP="008B489A">
            <w:pPr>
              <w:jc w:val="both"/>
            </w:pPr>
            <w:r w:rsidRPr="00F44869">
              <w:t>Кількість осіб похилого віку-12629.</w:t>
            </w:r>
          </w:p>
          <w:p w14:paraId="23FE8409" w14:textId="60C6F7BF" w:rsidR="00F24BC5" w:rsidRPr="00F44869" w:rsidRDefault="00F24BC5" w:rsidP="006C7421">
            <w:pPr>
              <w:jc w:val="both"/>
            </w:pPr>
            <w:r w:rsidRPr="00F44869">
              <w:rPr>
                <w:b/>
                <w:bCs/>
              </w:rPr>
              <w:t>Чинники, що зумовлюють вразливість / складні життєві обставини, найбільш поширені в громаді</w:t>
            </w:r>
            <w:r w:rsidR="004E3484" w:rsidRPr="00F44869">
              <w:rPr>
                <w:b/>
                <w:bCs/>
              </w:rPr>
              <w:t>:</w:t>
            </w:r>
            <w:r w:rsidRPr="00F44869">
              <w:t xml:space="preserve">   </w:t>
            </w:r>
          </w:p>
          <w:p w14:paraId="24F79A7E" w14:textId="454EB0D4" w:rsidR="000D4BFE" w:rsidRPr="00F44869" w:rsidRDefault="000D4BFE" w:rsidP="000D4BFE">
            <w:pPr>
              <w:jc w:val="both"/>
            </w:pPr>
            <w:r w:rsidRPr="00F44869">
              <w:t>- похилий вік;</w:t>
            </w:r>
          </w:p>
          <w:p w14:paraId="6031A3A0" w14:textId="6339E12A" w:rsidR="000D4BFE" w:rsidRPr="00F44869" w:rsidRDefault="000D4BFE" w:rsidP="000D4BFE">
            <w:pPr>
              <w:jc w:val="both"/>
            </w:pPr>
            <w:r w:rsidRPr="00F44869">
              <w:t>- часткова або повна втрата рухової активності, пам’яті;</w:t>
            </w:r>
          </w:p>
          <w:p w14:paraId="3FA57A97" w14:textId="1C77887D" w:rsidR="000D4BFE" w:rsidRPr="00F44869" w:rsidRDefault="000D4BFE" w:rsidP="000D4BFE">
            <w:pPr>
              <w:jc w:val="both"/>
            </w:pPr>
            <w:r w:rsidRPr="00F44869">
              <w:t>-невиліковні хвороби, хвороби, що потребують тривалого лікування;</w:t>
            </w:r>
          </w:p>
          <w:p w14:paraId="4A5CD935" w14:textId="30BBF083" w:rsidR="000D4BFE" w:rsidRPr="00F44869" w:rsidRDefault="000D4BFE" w:rsidP="000D4BFE">
            <w:pPr>
              <w:jc w:val="both"/>
            </w:pPr>
            <w:r w:rsidRPr="00F44869">
              <w:t>-психічні та поведінкові розлади, у тому числі пов’язані із вживанням психоактивних речовин, іншими видами залежності та проявами залежної (</w:t>
            </w:r>
            <w:proofErr w:type="spellStart"/>
            <w:r w:rsidRPr="00F44869">
              <w:t>адиктивної</w:t>
            </w:r>
            <w:proofErr w:type="spellEnd"/>
            <w:r w:rsidRPr="00F44869">
              <w:t>) поведінки;</w:t>
            </w:r>
          </w:p>
          <w:p w14:paraId="1E9F88A5" w14:textId="6419DEBA" w:rsidR="000D4BFE" w:rsidRPr="00F44869" w:rsidRDefault="000D4BFE" w:rsidP="000D4BFE">
            <w:pPr>
              <w:jc w:val="both"/>
            </w:pPr>
            <w:r w:rsidRPr="00F44869">
              <w:t>- інвалідність;</w:t>
            </w:r>
          </w:p>
          <w:p w14:paraId="22323904" w14:textId="686CAA19" w:rsidR="000D4BFE" w:rsidRPr="00F44869" w:rsidRDefault="000D4BFE" w:rsidP="000D4BFE">
            <w:pPr>
              <w:jc w:val="both"/>
            </w:pPr>
            <w:r w:rsidRPr="00F44869">
              <w:t>- безробіття;</w:t>
            </w:r>
          </w:p>
          <w:p w14:paraId="5DFBCBAE" w14:textId="750DB0B8" w:rsidR="000D4BFE" w:rsidRPr="00F44869" w:rsidRDefault="000D4BFE" w:rsidP="000D4BFE">
            <w:pPr>
              <w:jc w:val="both"/>
            </w:pPr>
            <w:r w:rsidRPr="00F44869">
              <w:t>- малозабезпеченість особи;</w:t>
            </w:r>
          </w:p>
          <w:p w14:paraId="039D8DC0" w14:textId="520DCC84" w:rsidR="000D4BFE" w:rsidRPr="00F44869" w:rsidRDefault="000D4BFE" w:rsidP="000D4BFE">
            <w:pPr>
              <w:jc w:val="both"/>
            </w:pPr>
            <w:r w:rsidRPr="00F44869">
              <w:t>- втрата соціальних зв’язків, у тому числі під час перебування в місцях позбавлення волі;</w:t>
            </w:r>
          </w:p>
          <w:p w14:paraId="744FAB5F" w14:textId="1F3FFC34" w:rsidR="000D4BFE" w:rsidRPr="00F44869" w:rsidRDefault="000D4BFE" w:rsidP="000D4BFE">
            <w:pPr>
              <w:jc w:val="both"/>
            </w:pPr>
            <w:r w:rsidRPr="00F44869">
              <w:t>- домашнє насильство;</w:t>
            </w:r>
          </w:p>
          <w:p w14:paraId="270CA4A5" w14:textId="08474F48" w:rsidR="000D4BFE" w:rsidRPr="00F44869" w:rsidRDefault="000D4BFE" w:rsidP="000D4BFE">
            <w:pPr>
              <w:jc w:val="both"/>
            </w:pPr>
            <w:r w:rsidRPr="00F44869">
              <w:t>-шкода, завдана пожежею, стихійним лихом, катастрофою, воєнними (бойовими) діями, терористичним актом, збройним конфліктом, у тому числі тимчасовою окупацією, сексуальним насильством, пов’язаним із збройною агресією Російської Федерації проти України, примусовим переміщенням або депортацією, вимушеним внутрішнім переміщенням, позбавленням особистої свободи внаслідок збройної агресії проти України.</w:t>
            </w:r>
          </w:p>
          <w:p w14:paraId="68C1E50D" w14:textId="155B7513" w:rsidR="006B29AF" w:rsidRDefault="005528B5" w:rsidP="000D4BFE">
            <w:pPr>
              <w:jc w:val="both"/>
            </w:pPr>
            <w:r w:rsidRPr="00F44869">
              <w:t xml:space="preserve">      </w:t>
            </w:r>
            <w:r w:rsidR="00B94FDD" w:rsidRPr="00F44869">
              <w:t xml:space="preserve">Потенційна кількість отримувачів соціальних послуг, які входять до груп ризику в </w:t>
            </w:r>
            <w:r w:rsidR="009327CE" w:rsidRPr="00F44869">
              <w:t>Жмеринській</w:t>
            </w:r>
            <w:r w:rsidR="00B94FDD" w:rsidRPr="00F44869">
              <w:t xml:space="preserve"> МТГ та можуть потребувати надання соціальних послуг складає – </w:t>
            </w:r>
            <w:r w:rsidR="00F44869" w:rsidRPr="00F44869">
              <w:t>21163</w:t>
            </w:r>
            <w:r w:rsidR="00B94FDD" w:rsidRPr="00F44869">
              <w:t xml:space="preserve"> ос</w:t>
            </w:r>
            <w:r w:rsidR="00DD7F6D">
              <w:t>о</w:t>
            </w:r>
            <w:r w:rsidR="00B94FDD" w:rsidRPr="00F44869">
              <w:t>б</w:t>
            </w:r>
            <w:r w:rsidR="00DD7F6D">
              <w:t>и</w:t>
            </w:r>
            <w:r w:rsidRPr="00F44869">
              <w:t>.</w:t>
            </w:r>
          </w:p>
          <w:p w14:paraId="62072CBD" w14:textId="4600466A" w:rsidR="00F556F9" w:rsidRPr="00F44869" w:rsidRDefault="005528B5" w:rsidP="000D4BFE">
            <w:pPr>
              <w:jc w:val="both"/>
            </w:pPr>
            <w:r w:rsidRPr="00F44869">
              <w:t xml:space="preserve"> </w:t>
            </w:r>
            <w:r w:rsidR="006B29AF">
              <w:t xml:space="preserve">     </w:t>
            </w:r>
            <w:r w:rsidRPr="00F44869">
              <w:t xml:space="preserve">У 2025 році </w:t>
            </w:r>
            <w:r w:rsidR="00B94FDD" w:rsidRPr="00F44869">
              <w:t>соціальними послугами</w:t>
            </w:r>
            <w:r w:rsidRPr="00F44869">
              <w:t xml:space="preserve"> </w:t>
            </w:r>
            <w:r w:rsidR="004E3484" w:rsidRPr="00F44869">
              <w:t>було охоплено-</w:t>
            </w:r>
            <w:r w:rsidRPr="00F44869">
              <w:t>7669 осіб</w:t>
            </w:r>
            <w:r w:rsidR="00B94FDD" w:rsidRPr="00F44869">
              <w:t>, відповідно до їхніх потреб</w:t>
            </w:r>
            <w:r w:rsidR="006B29AF">
              <w:t xml:space="preserve"> ( в </w:t>
            </w:r>
            <w:proofErr w:type="spellStart"/>
            <w:r w:rsidR="006B29AF">
              <w:t>т.ч</w:t>
            </w:r>
            <w:proofErr w:type="spellEnd"/>
            <w:r w:rsidR="006B29AF">
              <w:t>. Ц</w:t>
            </w:r>
            <w:r w:rsidR="006B29AF" w:rsidRPr="006B29AF">
              <w:t>ентр Життєстійкості</w:t>
            </w:r>
            <w:r w:rsidR="006B29AF">
              <w:t>– 5177 осіб/сімей)</w:t>
            </w:r>
          </w:p>
        </w:tc>
      </w:tr>
      <w:tr w:rsidR="00F556F9" w14:paraId="4956B7CD" w14:textId="77777777" w:rsidTr="001A336D">
        <w:tc>
          <w:tcPr>
            <w:tcW w:w="477" w:type="dxa"/>
            <w:gridSpan w:val="2"/>
          </w:tcPr>
          <w:p w14:paraId="3046DF4E" w14:textId="3C95A208" w:rsidR="00F556F9" w:rsidRDefault="005528B5" w:rsidP="00E66646">
            <w:r>
              <w:lastRenderedPageBreak/>
              <w:t>3</w:t>
            </w:r>
          </w:p>
        </w:tc>
        <w:tc>
          <w:tcPr>
            <w:tcW w:w="1786" w:type="dxa"/>
          </w:tcPr>
          <w:p w14:paraId="29F18ED3" w14:textId="45743D35" w:rsidR="00F556F9" w:rsidRDefault="005528B5" w:rsidP="00E66646">
            <w:r w:rsidRPr="005528B5">
              <w:t xml:space="preserve">Основні соціальні проблеми та потреби у соціальних послугах </w:t>
            </w:r>
            <w:r w:rsidRPr="005528B5">
              <w:lastRenderedPageBreak/>
              <w:t>жителів територіальної громади з числа вразливих груп населення, осіб/сімей, які перебувають у складних життєвих обставинах</w:t>
            </w:r>
          </w:p>
        </w:tc>
        <w:tc>
          <w:tcPr>
            <w:tcW w:w="7081" w:type="dxa"/>
          </w:tcPr>
          <w:p w14:paraId="1C1DEC98" w14:textId="77777777" w:rsidR="006B29AF" w:rsidRDefault="007D667F" w:rsidP="007D667F">
            <w:pPr>
              <w:jc w:val="both"/>
            </w:pPr>
            <w:r>
              <w:lastRenderedPageBreak/>
              <w:t xml:space="preserve">Станом на 01.01.2026 року у Жмеринській міській територіальній громаді зареєстровано 45 573 особи, з яких понад </w:t>
            </w:r>
            <w:r w:rsidR="00D455F9">
              <w:t>21</w:t>
            </w:r>
            <w:r>
              <w:t xml:space="preserve"> </w:t>
            </w:r>
            <w:r w:rsidR="009B0468">
              <w:t>0</w:t>
            </w:r>
            <w:r>
              <w:t xml:space="preserve">00 осіб/сімей належать до вразливих груп населення. </w:t>
            </w:r>
            <w:r w:rsidR="00095582">
              <w:t>У</w:t>
            </w:r>
            <w:r>
              <w:t xml:space="preserve"> 2025 році соціальними послугами охоплено понад 7 500 осіб</w:t>
            </w:r>
            <w:r w:rsidR="00095582">
              <w:t xml:space="preserve">. </w:t>
            </w:r>
          </w:p>
          <w:p w14:paraId="6AF89611" w14:textId="0736E516" w:rsidR="007D667F" w:rsidRDefault="006B29AF" w:rsidP="007D667F">
            <w:pPr>
              <w:jc w:val="both"/>
            </w:pPr>
            <w:r>
              <w:lastRenderedPageBreak/>
              <w:t xml:space="preserve">      </w:t>
            </w:r>
            <w:r w:rsidR="007D667F">
              <w:t>Найбільш пріоритетними соціальними послугами, якими у 2025 році скористалися мешканці громади, є:</w:t>
            </w:r>
          </w:p>
          <w:p w14:paraId="5DA1FDB7" w14:textId="77777777" w:rsidR="007D667F" w:rsidRDefault="007D667F" w:rsidP="007D667F">
            <w:pPr>
              <w:jc w:val="both"/>
            </w:pPr>
            <w:r>
              <w:t>комплексна соціальна послуга з формування життєстійкості — 5 177 осіб;</w:t>
            </w:r>
          </w:p>
          <w:p w14:paraId="2A8F32EB" w14:textId="77777777" w:rsidR="007D667F" w:rsidRDefault="007D667F" w:rsidP="007D667F">
            <w:pPr>
              <w:jc w:val="both"/>
            </w:pPr>
            <w:r>
              <w:t>натуральна допомога — 1 012 осіб;</w:t>
            </w:r>
          </w:p>
          <w:p w14:paraId="52A12841" w14:textId="77777777" w:rsidR="007D667F" w:rsidRDefault="007D667F" w:rsidP="007D667F">
            <w:pPr>
              <w:jc w:val="both"/>
            </w:pPr>
            <w:r>
              <w:t>інформування — 554 особи;</w:t>
            </w:r>
          </w:p>
          <w:p w14:paraId="0B921903" w14:textId="77777777" w:rsidR="007D667F" w:rsidRDefault="007D667F" w:rsidP="007D667F">
            <w:pPr>
              <w:jc w:val="both"/>
            </w:pPr>
            <w:r>
              <w:t>консультування — 467 осіб;</w:t>
            </w:r>
          </w:p>
          <w:p w14:paraId="7ED641EE" w14:textId="77777777" w:rsidR="007D667F" w:rsidRDefault="007D667F" w:rsidP="007D667F">
            <w:pPr>
              <w:jc w:val="both"/>
            </w:pPr>
            <w:r>
              <w:t>догляд вдома — 298 осіб;</w:t>
            </w:r>
          </w:p>
          <w:p w14:paraId="79938780" w14:textId="089E47C1" w:rsidR="007D667F" w:rsidRDefault="007D667F" w:rsidP="007D667F">
            <w:pPr>
              <w:jc w:val="both"/>
            </w:pPr>
            <w:r>
              <w:t>соціальна адаптація — 201 особа.</w:t>
            </w:r>
          </w:p>
          <w:p w14:paraId="700DE295" w14:textId="2DB8FA72" w:rsidR="00095582" w:rsidRDefault="003913F0" w:rsidP="007D667F">
            <w:pPr>
              <w:jc w:val="both"/>
            </w:pPr>
            <w:r>
              <w:t xml:space="preserve">     </w:t>
            </w:r>
            <w:r w:rsidR="007D667F">
              <w:t xml:space="preserve">З метою визначення потреб населення у соціальних послугах управлінням соціального захисту населення та охорони здоров’я Жмеринської міської ради було узагальнено та проаналізовано 1714 анкет, у яких взяли участь 369 осіб похилого віку (60+) та 1345 осіб працездатного віку (18–59 років). </w:t>
            </w:r>
          </w:p>
          <w:p w14:paraId="2BC22E9D" w14:textId="03019DC3" w:rsidR="007D667F" w:rsidRDefault="007D667F" w:rsidP="007D667F">
            <w:pPr>
              <w:jc w:val="both"/>
            </w:pPr>
            <w:r>
              <w:t>Серед опитаних — 1 037 сімей, у складі яких виховується 1870 дітей, що становить 60% від загальної кількості респондентів.</w:t>
            </w:r>
          </w:p>
          <w:p w14:paraId="739107FF" w14:textId="3B3368CB" w:rsidR="007D667F" w:rsidRPr="00095582" w:rsidRDefault="007D667F" w:rsidP="00095582">
            <w:pPr>
              <w:jc w:val="center"/>
              <w:rPr>
                <w:b/>
                <w:bCs/>
              </w:rPr>
            </w:pPr>
            <w:r w:rsidRPr="00095582">
              <w:rPr>
                <w:b/>
                <w:bCs/>
              </w:rPr>
              <w:t>В анкетуванні взяли участь представники таких категорій населення:</w:t>
            </w:r>
          </w:p>
          <w:p w14:paraId="1DECA43F" w14:textId="5FBA566E" w:rsidR="007D667F" w:rsidRDefault="00095582" w:rsidP="007D667F">
            <w:pPr>
              <w:jc w:val="both"/>
            </w:pPr>
            <w:r>
              <w:t>-</w:t>
            </w:r>
            <w:r w:rsidR="007D667F">
              <w:t>Захисники/Захисниці України та члени їхніх сімей — 144 особи;</w:t>
            </w:r>
          </w:p>
          <w:p w14:paraId="1A65B9DD" w14:textId="011967B3" w:rsidR="007D667F" w:rsidRDefault="00095582" w:rsidP="007D667F">
            <w:pPr>
              <w:jc w:val="both"/>
            </w:pPr>
            <w:r>
              <w:t>-</w:t>
            </w:r>
            <w:r w:rsidR="007D667F">
              <w:t>члени сімей загиблих (померлих) Захисників/Захисниць України — 3</w:t>
            </w:r>
            <w:r w:rsidR="004D65B8">
              <w:t>5 осіб</w:t>
            </w:r>
            <w:r w:rsidR="007D667F">
              <w:t>;</w:t>
            </w:r>
          </w:p>
          <w:p w14:paraId="4B9816DF" w14:textId="36CC53A9" w:rsidR="007D667F" w:rsidRDefault="00095582" w:rsidP="007D667F">
            <w:pPr>
              <w:jc w:val="both"/>
            </w:pPr>
            <w:r>
              <w:t>-</w:t>
            </w:r>
            <w:r w:rsidR="007D667F">
              <w:t>члени сімей полонених/безвісти зниклих Захисників/Захисниць України — 33 особи;</w:t>
            </w:r>
          </w:p>
          <w:p w14:paraId="24B23CB5" w14:textId="57B240E7" w:rsidR="007D667F" w:rsidRDefault="00095582" w:rsidP="007D667F">
            <w:pPr>
              <w:jc w:val="both"/>
            </w:pPr>
            <w:r>
              <w:t>-</w:t>
            </w:r>
            <w:r w:rsidR="007D667F">
              <w:t>внутрішньо переміщені особи — 147 осіб;</w:t>
            </w:r>
          </w:p>
          <w:p w14:paraId="64CFC178" w14:textId="6C70B4D5" w:rsidR="007D667F" w:rsidRDefault="00095582" w:rsidP="007D667F">
            <w:pPr>
              <w:jc w:val="both"/>
            </w:pPr>
            <w:r>
              <w:t>-</w:t>
            </w:r>
            <w:r w:rsidR="007D667F">
              <w:t>малозабезпечені особи — 172 особи;</w:t>
            </w:r>
          </w:p>
          <w:p w14:paraId="113E1102" w14:textId="3AD64431" w:rsidR="007D667F" w:rsidRDefault="00095582" w:rsidP="007D667F">
            <w:pPr>
              <w:jc w:val="both"/>
            </w:pPr>
            <w:r>
              <w:t>-</w:t>
            </w:r>
            <w:r w:rsidR="007D667F">
              <w:t>сім’ї, у яких виховуються діти з інвалідністю — 55 осіб;</w:t>
            </w:r>
          </w:p>
          <w:p w14:paraId="151F293C" w14:textId="4902EC88" w:rsidR="007D667F" w:rsidRDefault="00095582" w:rsidP="007D667F">
            <w:pPr>
              <w:jc w:val="both"/>
            </w:pPr>
            <w:r>
              <w:t>-</w:t>
            </w:r>
            <w:r w:rsidR="007D667F">
              <w:t>особи з інвалідністю — 131 особа;</w:t>
            </w:r>
          </w:p>
          <w:p w14:paraId="58E6827F" w14:textId="10390A5B" w:rsidR="007D667F" w:rsidRDefault="00095582" w:rsidP="007D667F">
            <w:pPr>
              <w:jc w:val="both"/>
            </w:pPr>
            <w:r>
              <w:t>-</w:t>
            </w:r>
            <w:r w:rsidR="007D667F">
              <w:t>особи з невиліковними хворобами, які потребують тривалого лікування — 69 осіб.</w:t>
            </w:r>
          </w:p>
          <w:p w14:paraId="1E2922DF" w14:textId="48C1C3AF" w:rsidR="007D667F" w:rsidRDefault="007D667F" w:rsidP="007D667F">
            <w:pPr>
              <w:jc w:val="both"/>
            </w:pPr>
            <w:r>
              <w:t>Рівень охоплення опитуванням є обмеженим: у дослідженні взяли участь лише 2,9% осіб похилого віку (із 12 629 осіб) та 5,19% осіб працездатного віку (із 25 917 осіб).</w:t>
            </w:r>
          </w:p>
          <w:p w14:paraId="4097241B" w14:textId="19C1D51F" w:rsidR="007D667F" w:rsidRDefault="003913F0" w:rsidP="007D667F">
            <w:pPr>
              <w:jc w:val="both"/>
            </w:pPr>
            <w:r>
              <w:t xml:space="preserve">      </w:t>
            </w:r>
            <w:r w:rsidR="007D667F">
              <w:t xml:space="preserve">В опитуванні взяли участь </w:t>
            </w:r>
            <w:r w:rsidR="007D667F" w:rsidRPr="00995731">
              <w:t>767</w:t>
            </w:r>
            <w:r w:rsidR="007D667F">
              <w:t xml:space="preserve"> батьків, діти яких відвідують заклади дошкільної та загальної середньої освіти. З них 195 осіб (25,4%) зазначили потребу в отриманні соціальних послуг, а саме:</w:t>
            </w:r>
          </w:p>
          <w:p w14:paraId="183321C0" w14:textId="77777777" w:rsidR="007D667F" w:rsidRDefault="007D667F" w:rsidP="007D667F">
            <w:pPr>
              <w:jc w:val="both"/>
            </w:pPr>
            <w:r>
              <w:t>комплексна соціальна послуга з формування життєстійкості — 95 осіб;</w:t>
            </w:r>
          </w:p>
          <w:p w14:paraId="7CA27ED7" w14:textId="77777777" w:rsidR="007D667F" w:rsidRDefault="007D667F" w:rsidP="007D667F">
            <w:pPr>
              <w:jc w:val="both"/>
            </w:pPr>
            <w:r>
              <w:t>супровід під час інклюзивного навчання — 47 осіб;</w:t>
            </w:r>
          </w:p>
          <w:p w14:paraId="00E8FD60" w14:textId="77777777" w:rsidR="007D667F" w:rsidRDefault="007D667F" w:rsidP="007D667F">
            <w:pPr>
              <w:jc w:val="both"/>
            </w:pPr>
            <w:r>
              <w:t>соціальна складова послуги раннього втручання — 16 осіб;</w:t>
            </w:r>
          </w:p>
          <w:p w14:paraId="054D001B" w14:textId="77777777" w:rsidR="007D667F" w:rsidRDefault="007D667F" w:rsidP="007D667F">
            <w:pPr>
              <w:jc w:val="both"/>
            </w:pPr>
            <w:r>
              <w:lastRenderedPageBreak/>
              <w:t>соціальна послуга з комплексного розвитку та догляду дітей з інвалідністю (6–18 років) — 16 осіб;</w:t>
            </w:r>
          </w:p>
          <w:p w14:paraId="7609B012" w14:textId="77777777" w:rsidR="007D667F" w:rsidRDefault="007D667F" w:rsidP="007D667F">
            <w:pPr>
              <w:jc w:val="both"/>
            </w:pPr>
            <w:r>
              <w:t>тимчасовий відпочинок для батьків або осіб, які їх замінюють — 13 осіб;</w:t>
            </w:r>
          </w:p>
          <w:p w14:paraId="6CB4AAF0" w14:textId="77777777" w:rsidR="007D667F" w:rsidRDefault="007D667F" w:rsidP="007D667F">
            <w:pPr>
              <w:jc w:val="both"/>
            </w:pPr>
            <w:r>
              <w:t>денний догляд дітей з інвалідністю — 8 осіб.</w:t>
            </w:r>
          </w:p>
          <w:p w14:paraId="51CE445E" w14:textId="774EFC94" w:rsidR="007D667F" w:rsidRDefault="007D667F" w:rsidP="007D667F">
            <w:pPr>
              <w:jc w:val="both"/>
            </w:pPr>
            <w:r>
              <w:t>З урахуванням того, що в громаді зареєстровано 7 027 дітей та 902 дитини з числа внутрішньо переміщених осіб, орієнтовна кількість дітей, які потенційно можуть потребувати соціальних послуг становить близько 2 000 осіб.</w:t>
            </w:r>
          </w:p>
          <w:p w14:paraId="3404426B" w14:textId="21B9FB65" w:rsidR="007D667F" w:rsidRPr="00095582" w:rsidRDefault="007D667F" w:rsidP="00095582">
            <w:pPr>
              <w:jc w:val="center"/>
              <w:rPr>
                <w:b/>
                <w:bCs/>
              </w:rPr>
            </w:pPr>
            <w:r w:rsidRPr="00095582">
              <w:rPr>
                <w:b/>
                <w:bCs/>
              </w:rPr>
              <w:t>За результатами узагальнення анкет визначено найбільш актуальні потреби у соціальних послугах</w:t>
            </w:r>
            <w:r w:rsidR="00095582" w:rsidRPr="00095582">
              <w:rPr>
                <w:b/>
                <w:bCs/>
              </w:rPr>
              <w:t>, а саме:</w:t>
            </w:r>
          </w:p>
          <w:p w14:paraId="75C020C1" w14:textId="242C5597" w:rsidR="007D667F" w:rsidRPr="007D667F" w:rsidRDefault="00095582" w:rsidP="0009558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7D667F" w:rsidRPr="007D667F">
              <w:rPr>
                <w:b/>
                <w:bCs/>
              </w:rPr>
              <w:t>Базові соціальні послуги:</w:t>
            </w:r>
          </w:p>
          <w:p w14:paraId="5E1F8DCF" w14:textId="77777777" w:rsidR="007D667F" w:rsidRDefault="007D667F" w:rsidP="007D667F">
            <w:pPr>
              <w:jc w:val="both"/>
            </w:pPr>
            <w:r>
              <w:t>натуральна допомога — 310 осіб;</w:t>
            </w:r>
          </w:p>
          <w:p w14:paraId="7B90267F" w14:textId="77777777" w:rsidR="007D667F" w:rsidRDefault="007D667F" w:rsidP="007D667F">
            <w:pPr>
              <w:jc w:val="both"/>
            </w:pPr>
            <w:r>
              <w:t>догляд вдома — 168 осіб;</w:t>
            </w:r>
          </w:p>
          <w:p w14:paraId="6421D058" w14:textId="77777777" w:rsidR="007D667F" w:rsidRDefault="007D667F" w:rsidP="007D667F">
            <w:pPr>
              <w:jc w:val="both"/>
            </w:pPr>
            <w:r>
              <w:t>консультування — 114 осіб;</w:t>
            </w:r>
          </w:p>
          <w:p w14:paraId="0042A3B4" w14:textId="77777777" w:rsidR="007D667F" w:rsidRDefault="007D667F" w:rsidP="007D667F">
            <w:pPr>
              <w:jc w:val="both"/>
            </w:pPr>
            <w:r>
              <w:t>соціальна адаптація — 70 осіб;</w:t>
            </w:r>
          </w:p>
          <w:p w14:paraId="178EDACE" w14:textId="77777777" w:rsidR="007D667F" w:rsidRDefault="007D667F" w:rsidP="007D667F">
            <w:pPr>
              <w:jc w:val="both"/>
            </w:pPr>
            <w:r>
              <w:t>супровід під час інклюзивного навчання — 56 осіб;</w:t>
            </w:r>
          </w:p>
          <w:p w14:paraId="5E6CBCF8" w14:textId="77777777" w:rsidR="007D667F" w:rsidRDefault="007D667F" w:rsidP="007D667F">
            <w:pPr>
              <w:jc w:val="both"/>
            </w:pPr>
            <w:r>
              <w:t>денний догляд — 48 осіб (у тому числі 15 дітей);</w:t>
            </w:r>
          </w:p>
          <w:p w14:paraId="0C9A5DC7" w14:textId="77777777" w:rsidR="007D667F" w:rsidRDefault="007D667F" w:rsidP="007D667F">
            <w:pPr>
              <w:jc w:val="both"/>
            </w:pPr>
            <w:r>
              <w:t>соціальний супровід — 36 осіб.</w:t>
            </w:r>
          </w:p>
          <w:p w14:paraId="1684FF34" w14:textId="410237EE" w:rsidR="007D667F" w:rsidRDefault="007D667F" w:rsidP="007D667F">
            <w:pPr>
              <w:jc w:val="center"/>
            </w:pPr>
            <w:r w:rsidRPr="007D667F">
              <w:rPr>
                <w:b/>
                <w:bCs/>
              </w:rPr>
              <w:t>Інші (небазові) соціальні послуги:</w:t>
            </w:r>
          </w:p>
          <w:p w14:paraId="073F3B4C" w14:textId="77777777" w:rsidR="007D667F" w:rsidRDefault="007D667F" w:rsidP="007D667F">
            <w:pPr>
              <w:jc w:val="both"/>
            </w:pPr>
            <w:r>
              <w:t>комплексна соціальна послуга з формування життєстійкості — 188 осіб;</w:t>
            </w:r>
          </w:p>
          <w:p w14:paraId="1FD27813" w14:textId="77777777" w:rsidR="007D667F" w:rsidRDefault="007D667F" w:rsidP="007D667F">
            <w:pPr>
              <w:jc w:val="both"/>
            </w:pPr>
            <w:r>
              <w:t>соціальна послуга з комплексного розвитку та догляду дітей з інвалідністю — 30 осіб;</w:t>
            </w:r>
          </w:p>
          <w:p w14:paraId="685543D9" w14:textId="77777777" w:rsidR="007D667F" w:rsidRDefault="007D667F" w:rsidP="007D667F">
            <w:pPr>
              <w:jc w:val="both"/>
            </w:pPr>
            <w:r>
              <w:t>транспортні послуги — 28 осіб;</w:t>
            </w:r>
          </w:p>
          <w:p w14:paraId="2A18B898" w14:textId="77777777" w:rsidR="007D667F" w:rsidRDefault="007D667F" w:rsidP="007D667F">
            <w:pPr>
              <w:jc w:val="both"/>
            </w:pPr>
            <w:r>
              <w:t>соціальна складова послуги раннього втручання — 27 осіб;</w:t>
            </w:r>
          </w:p>
          <w:p w14:paraId="654F62A7" w14:textId="318886B9" w:rsidR="007D667F" w:rsidRDefault="007D667F" w:rsidP="007D667F">
            <w:pPr>
              <w:jc w:val="both"/>
            </w:pPr>
            <w:r>
              <w:t>стаціонарний догляд — 24 особи.</w:t>
            </w:r>
            <w:r w:rsidR="00FC3B36">
              <w:t xml:space="preserve"> </w:t>
            </w:r>
          </w:p>
          <w:p w14:paraId="76EA3352" w14:textId="77777777" w:rsidR="00D54AA5" w:rsidRDefault="00D54AA5" w:rsidP="00D54AA5">
            <w:pPr>
              <w:jc w:val="center"/>
              <w:rPr>
                <w:b/>
                <w:bCs/>
              </w:rPr>
            </w:pPr>
          </w:p>
          <w:p w14:paraId="525BB1D0" w14:textId="565AC8D7" w:rsidR="00D54AA5" w:rsidRDefault="00D54AA5" w:rsidP="00D54AA5">
            <w:pPr>
              <w:jc w:val="center"/>
              <w:rPr>
                <w:b/>
                <w:bCs/>
              </w:rPr>
            </w:pPr>
            <w:r w:rsidRPr="00D54AA5">
              <w:rPr>
                <w:b/>
                <w:bCs/>
              </w:rPr>
              <w:t>Ключові соціальні проблеми громади</w:t>
            </w:r>
          </w:p>
          <w:p w14:paraId="73D7B512" w14:textId="77777777" w:rsidR="00CF231D" w:rsidRDefault="00CF231D" w:rsidP="00D54AA5">
            <w:pPr>
              <w:jc w:val="center"/>
              <w:rPr>
                <w:b/>
                <w:bCs/>
              </w:rPr>
            </w:pPr>
          </w:p>
          <w:p w14:paraId="34EA18FD" w14:textId="042A5311" w:rsidR="00792589" w:rsidRPr="009556AD" w:rsidRDefault="00792589" w:rsidP="00792589">
            <w:pPr>
              <w:jc w:val="both"/>
            </w:pPr>
            <w:r w:rsidRPr="009556AD">
              <w:rPr>
                <w:b/>
                <w:bCs/>
              </w:rPr>
              <w:t>1.Збільшення чисельності одиноких осіб похилого віку, зумовлене втратою членів сім’ї, зокрема дітей, які загинули, захищаючи незалежність і суверенітет України</w:t>
            </w:r>
          </w:p>
          <w:p w14:paraId="787E05AA" w14:textId="764C23BA" w:rsidR="00792589" w:rsidRPr="009556AD" w:rsidRDefault="00792589" w:rsidP="00792589">
            <w:pPr>
              <w:jc w:val="both"/>
              <w:rPr>
                <w:b/>
                <w:bCs/>
              </w:rPr>
            </w:pPr>
            <w:r w:rsidRPr="009556AD">
              <w:t>Проблема пов’язана із зростанням потреби у соціальному догляді, психологічній підтримці та матеріальному забезпеченні таких осіб.</w:t>
            </w:r>
          </w:p>
          <w:p w14:paraId="5C08F3AE" w14:textId="03308C61" w:rsidR="008F2648" w:rsidRDefault="008F2648" w:rsidP="00792589">
            <w:pPr>
              <w:rPr>
                <w:b/>
                <w:bCs/>
              </w:rPr>
            </w:pPr>
            <w:r w:rsidRPr="009556AD">
              <w:rPr>
                <w:b/>
                <w:bCs/>
              </w:rPr>
              <w:t>2.</w:t>
            </w:r>
            <w:r w:rsidR="00792589" w:rsidRPr="009556AD">
              <w:t xml:space="preserve"> </w:t>
            </w:r>
            <w:r w:rsidR="00792589" w:rsidRPr="009556AD">
              <w:rPr>
                <w:b/>
                <w:bCs/>
              </w:rPr>
              <w:t xml:space="preserve">Старіння населення та низький рівень доходів </w:t>
            </w:r>
            <w:r w:rsidR="00792589" w:rsidRPr="009556AD">
              <w:t>Зумовлює зростання соціального навантаження, зниження економічної активності та погіршення якості життя вразливих груп населення.</w:t>
            </w:r>
          </w:p>
          <w:p w14:paraId="1FED4739" w14:textId="6CD003D9" w:rsidR="00D54AA5" w:rsidRPr="00D54AA5" w:rsidRDefault="00792589" w:rsidP="00792589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lastRenderedPageBreak/>
              <w:t>3</w:t>
            </w:r>
            <w:r w:rsidR="00E03450" w:rsidRPr="005F2725">
              <w:rPr>
                <w:rFonts w:eastAsia="Times New Roman"/>
                <w:b/>
                <w:bCs/>
                <w:lang w:eastAsia="uk-UA"/>
              </w:rPr>
              <w:t>.</w:t>
            </w:r>
            <w:r w:rsidR="00D54AA5" w:rsidRPr="00D54AA5">
              <w:rPr>
                <w:rFonts w:eastAsia="Times New Roman"/>
                <w:lang w:eastAsia="uk-UA"/>
              </w:rPr>
              <w:t xml:space="preserve"> </w:t>
            </w:r>
            <w:r w:rsidR="00D54AA5" w:rsidRPr="00D54AA5">
              <w:rPr>
                <w:rFonts w:eastAsia="Times New Roman"/>
                <w:b/>
                <w:bCs/>
                <w:lang w:eastAsia="uk-UA"/>
              </w:rPr>
              <w:t>Високий рівень соціальної вразливості населення</w:t>
            </w:r>
            <w:r w:rsidR="00D54AA5" w:rsidRPr="00D54AA5">
              <w:rPr>
                <w:rFonts w:eastAsia="Times New Roman"/>
                <w:lang w:eastAsia="uk-UA"/>
              </w:rPr>
              <w:br/>
              <w:t xml:space="preserve">Значна частка мешканців належить до вразливих категорій і потребує постійної підтримки. </w:t>
            </w:r>
          </w:p>
          <w:p w14:paraId="67D35A2B" w14:textId="4A720189" w:rsidR="00302AFE" w:rsidRPr="00302AFE" w:rsidRDefault="00792589" w:rsidP="00D54AA5">
            <w:pPr>
              <w:rPr>
                <w:rFonts w:eastAsia="Times New Roman"/>
                <w:b/>
                <w:bCs/>
                <w:highlight w:val="yellow"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4</w:t>
            </w:r>
            <w:r w:rsidR="00E03450" w:rsidRPr="005F2725">
              <w:rPr>
                <w:rFonts w:eastAsia="Times New Roman"/>
                <w:b/>
                <w:bCs/>
                <w:lang w:eastAsia="uk-UA"/>
              </w:rPr>
              <w:t>.</w:t>
            </w:r>
            <w:r w:rsidR="00302AFE" w:rsidRPr="005F2725">
              <w:rPr>
                <w:b/>
                <w:bCs/>
              </w:rPr>
              <w:t xml:space="preserve"> </w:t>
            </w:r>
            <w:r w:rsidR="00302AFE" w:rsidRPr="005F2725">
              <w:rPr>
                <w:rFonts w:eastAsia="Times New Roman"/>
                <w:b/>
                <w:bCs/>
                <w:lang w:eastAsia="uk-UA"/>
              </w:rPr>
              <w:t xml:space="preserve">Недостатня кількість кваліфікованих працівників та брак кадрового потенціалу </w:t>
            </w:r>
          </w:p>
          <w:p w14:paraId="20A42138" w14:textId="1CC7CE8B" w:rsidR="00302AFE" w:rsidRDefault="00302AFE" w:rsidP="00792589">
            <w:pPr>
              <w:jc w:val="both"/>
              <w:rPr>
                <w:rFonts w:eastAsia="Times New Roman"/>
                <w:lang w:eastAsia="uk-UA"/>
              </w:rPr>
            </w:pPr>
            <w:r w:rsidRPr="00302AFE">
              <w:rPr>
                <w:rFonts w:eastAsia="Times New Roman"/>
                <w:lang w:eastAsia="uk-UA"/>
              </w:rPr>
              <w:t>Ця проблема зумовлена дефіцитом кваліфікованих кадрів у сільській місцевості, що унеможливлює ефективне надання соціальних послуг. Додатковим чинником є наявність незаповнених вакансій, зокрема соціальних робітників.</w:t>
            </w:r>
          </w:p>
          <w:p w14:paraId="42F6C25F" w14:textId="77777777" w:rsidR="00792589" w:rsidRDefault="00792589" w:rsidP="005F2725">
            <w:pPr>
              <w:rPr>
                <w:rFonts w:eastAsia="Times New Roman"/>
                <w:b/>
                <w:bCs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5</w:t>
            </w:r>
            <w:r w:rsidR="005F2725">
              <w:rPr>
                <w:rFonts w:eastAsia="Times New Roman"/>
                <w:b/>
                <w:bCs/>
                <w:lang w:eastAsia="uk-UA"/>
              </w:rPr>
              <w:t>.</w:t>
            </w:r>
            <w:r w:rsidR="00D54AA5" w:rsidRPr="00D54AA5">
              <w:rPr>
                <w:rFonts w:eastAsia="Times New Roman"/>
                <w:b/>
                <w:bCs/>
                <w:lang w:eastAsia="uk-UA"/>
              </w:rPr>
              <w:t>Обмежена кількість недержавних надавачі</w:t>
            </w:r>
            <w:r w:rsidR="0090542C">
              <w:rPr>
                <w:rFonts w:eastAsia="Times New Roman"/>
                <w:b/>
                <w:bCs/>
                <w:lang w:eastAsia="uk-UA"/>
              </w:rPr>
              <w:t xml:space="preserve">в </w:t>
            </w:r>
            <w:r w:rsidR="00D54AA5" w:rsidRPr="00D54AA5">
              <w:rPr>
                <w:rFonts w:eastAsia="Times New Roman"/>
                <w:b/>
                <w:bCs/>
                <w:lang w:eastAsia="uk-UA"/>
              </w:rPr>
              <w:t>соціальних послуг</w:t>
            </w:r>
          </w:p>
          <w:p w14:paraId="6CD2250E" w14:textId="155397E4" w:rsidR="00D54AA5" w:rsidRPr="00D54AA5" w:rsidRDefault="00D54AA5" w:rsidP="00792589">
            <w:pPr>
              <w:jc w:val="both"/>
              <w:rPr>
                <w:rFonts w:eastAsia="Times New Roman"/>
                <w:lang w:eastAsia="uk-UA"/>
              </w:rPr>
            </w:pPr>
            <w:r w:rsidRPr="00D54AA5">
              <w:rPr>
                <w:rFonts w:eastAsia="Times New Roman"/>
                <w:lang w:eastAsia="uk-UA"/>
              </w:rPr>
              <w:t xml:space="preserve">Недостатній розвиток недержавного сектору зменшує доступність і різноманітність послуг. </w:t>
            </w:r>
          </w:p>
          <w:p w14:paraId="54E471A3" w14:textId="43B2B91C" w:rsidR="00D54AA5" w:rsidRPr="00D54AA5" w:rsidRDefault="00792589" w:rsidP="00D455F9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6</w:t>
            </w:r>
            <w:r w:rsidR="00E03450">
              <w:rPr>
                <w:rFonts w:eastAsia="Times New Roman"/>
                <w:lang w:eastAsia="uk-UA"/>
              </w:rPr>
              <w:t>.</w:t>
            </w:r>
            <w:r w:rsidR="00D54AA5" w:rsidRPr="00D54AA5">
              <w:rPr>
                <w:rFonts w:eastAsia="Times New Roman"/>
                <w:lang w:eastAsia="uk-UA"/>
              </w:rPr>
              <w:t xml:space="preserve"> </w:t>
            </w:r>
            <w:r w:rsidR="00D54AA5" w:rsidRPr="00D54AA5">
              <w:rPr>
                <w:rFonts w:eastAsia="Times New Roman"/>
                <w:b/>
                <w:bCs/>
                <w:lang w:eastAsia="uk-UA"/>
              </w:rPr>
              <w:t>Н</w:t>
            </w:r>
            <w:r w:rsidR="00D455F9">
              <w:rPr>
                <w:rFonts w:eastAsia="Times New Roman"/>
                <w:b/>
                <w:bCs/>
                <w:lang w:eastAsia="uk-UA"/>
              </w:rPr>
              <w:t>едостатній</w:t>
            </w:r>
            <w:r w:rsidR="00D54AA5" w:rsidRPr="00D54AA5">
              <w:rPr>
                <w:rFonts w:eastAsia="Times New Roman"/>
                <w:b/>
                <w:bCs/>
                <w:lang w:eastAsia="uk-UA"/>
              </w:rPr>
              <w:t xml:space="preserve"> рівень виявлення осіб, які перебувають у складних життєвих обставинах (СЖО)</w:t>
            </w:r>
            <w:r w:rsidR="00D54AA5" w:rsidRPr="00D54AA5">
              <w:rPr>
                <w:rFonts w:eastAsia="Times New Roman"/>
                <w:lang w:eastAsia="uk-UA"/>
              </w:rPr>
              <w:br/>
              <w:t xml:space="preserve">Існує проблема своєчасного виявлення та залучення таких осіб до отримання допомоги. </w:t>
            </w:r>
          </w:p>
          <w:p w14:paraId="5AE85540" w14:textId="16BB7B1D" w:rsidR="00D54AA5" w:rsidRPr="00D54AA5" w:rsidRDefault="00792589" w:rsidP="00D54AA5">
            <w:pPr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7</w:t>
            </w:r>
            <w:r w:rsidR="00E03450" w:rsidRPr="005F2725">
              <w:rPr>
                <w:rFonts w:eastAsia="Times New Roman"/>
                <w:b/>
                <w:bCs/>
                <w:lang w:eastAsia="uk-UA"/>
              </w:rPr>
              <w:t>.</w:t>
            </w:r>
            <w:r w:rsidR="00D54AA5" w:rsidRPr="00D54AA5">
              <w:rPr>
                <w:rFonts w:eastAsia="Times New Roman"/>
                <w:b/>
                <w:bCs/>
                <w:lang w:eastAsia="uk-UA"/>
              </w:rPr>
              <w:t>Низький рівень обізнаності населення про соціальні послуги</w:t>
            </w:r>
            <w:r w:rsidR="00D54AA5" w:rsidRPr="00D54AA5">
              <w:rPr>
                <w:rFonts w:eastAsia="Times New Roman"/>
                <w:lang w:eastAsia="uk-UA"/>
              </w:rPr>
              <w:br/>
              <w:t xml:space="preserve">Частина мешканців не знає про наявні </w:t>
            </w:r>
            <w:r w:rsidR="00D455F9">
              <w:rPr>
                <w:rFonts w:eastAsia="Times New Roman"/>
                <w:lang w:eastAsia="uk-UA"/>
              </w:rPr>
              <w:t>соціальні послуги</w:t>
            </w:r>
            <w:r w:rsidR="00D54AA5" w:rsidRPr="00D54AA5">
              <w:rPr>
                <w:rFonts w:eastAsia="Times New Roman"/>
                <w:lang w:eastAsia="uk-UA"/>
              </w:rPr>
              <w:t xml:space="preserve"> або не звертається за </w:t>
            </w:r>
            <w:r w:rsidR="00D455F9">
              <w:rPr>
                <w:rFonts w:eastAsia="Times New Roman"/>
                <w:lang w:eastAsia="uk-UA"/>
              </w:rPr>
              <w:t>ними</w:t>
            </w:r>
            <w:r w:rsidR="00D54AA5" w:rsidRPr="00D54AA5">
              <w:rPr>
                <w:rFonts w:eastAsia="Times New Roman"/>
                <w:lang w:eastAsia="uk-UA"/>
              </w:rPr>
              <w:t xml:space="preserve">. </w:t>
            </w:r>
          </w:p>
          <w:p w14:paraId="1E1B6CB1" w14:textId="004870EC" w:rsidR="00D54AA5" w:rsidRPr="00D54AA5" w:rsidRDefault="00792589" w:rsidP="00D455F9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8</w:t>
            </w:r>
            <w:r w:rsidR="00E03450" w:rsidRPr="005F2725">
              <w:rPr>
                <w:rFonts w:eastAsia="Times New Roman"/>
                <w:b/>
                <w:bCs/>
                <w:lang w:eastAsia="uk-UA"/>
              </w:rPr>
              <w:t>.</w:t>
            </w:r>
            <w:r w:rsidR="00D54AA5" w:rsidRPr="00D54AA5">
              <w:rPr>
                <w:rFonts w:eastAsia="Times New Roman"/>
                <w:b/>
                <w:bCs/>
                <w:lang w:eastAsia="uk-UA"/>
              </w:rPr>
              <w:t>Зростання потреб, пов’язаних із наслідками війни</w:t>
            </w:r>
            <w:r w:rsidR="00D54AA5" w:rsidRPr="00D54AA5">
              <w:rPr>
                <w:rFonts w:eastAsia="Times New Roman"/>
                <w:lang w:eastAsia="uk-UA"/>
              </w:rPr>
              <w:br/>
              <w:t>Збільшується кількість ветеранів, внутрішньо</w:t>
            </w:r>
            <w:r w:rsidR="00D455F9">
              <w:rPr>
                <w:rFonts w:eastAsia="Times New Roman"/>
                <w:lang w:eastAsia="uk-UA"/>
              </w:rPr>
              <w:t xml:space="preserve"> п</w:t>
            </w:r>
            <w:r w:rsidR="00D54AA5" w:rsidRPr="00D54AA5">
              <w:rPr>
                <w:rFonts w:eastAsia="Times New Roman"/>
                <w:lang w:eastAsia="uk-UA"/>
              </w:rPr>
              <w:t xml:space="preserve">ереміщених осіб, сімей загиблих і зниклих безвісти, які потребують комплексної підтримки. </w:t>
            </w:r>
          </w:p>
          <w:p w14:paraId="1D25801E" w14:textId="5F791F1F" w:rsidR="00D54AA5" w:rsidRDefault="00792589" w:rsidP="00D455F9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9</w:t>
            </w:r>
            <w:r w:rsidR="00E03450" w:rsidRPr="005F2725">
              <w:rPr>
                <w:rFonts w:eastAsia="Times New Roman"/>
                <w:b/>
                <w:bCs/>
                <w:lang w:eastAsia="uk-UA"/>
              </w:rPr>
              <w:t>.</w:t>
            </w:r>
            <w:r w:rsidR="00D54AA5" w:rsidRPr="005F2725">
              <w:rPr>
                <w:rFonts w:eastAsia="Times New Roman"/>
                <w:b/>
                <w:bCs/>
                <w:lang w:eastAsia="uk-UA"/>
              </w:rPr>
              <w:t>Погіршення</w:t>
            </w:r>
            <w:r w:rsidR="00D54AA5" w:rsidRPr="00D54AA5">
              <w:rPr>
                <w:rFonts w:eastAsia="Times New Roman"/>
                <w:b/>
                <w:bCs/>
                <w:lang w:eastAsia="uk-UA"/>
              </w:rPr>
              <w:t xml:space="preserve"> психоемоційного стану населення</w:t>
            </w:r>
            <w:r w:rsidR="00D54AA5" w:rsidRPr="00D54AA5">
              <w:rPr>
                <w:rFonts w:eastAsia="Times New Roman"/>
                <w:lang w:eastAsia="uk-UA"/>
              </w:rPr>
              <w:br/>
              <w:t xml:space="preserve">Спостерігається високий рівень стресу та психологічного навантаження, що зумовлює значний попит на </w:t>
            </w:r>
            <w:r w:rsidR="00D54AA5" w:rsidRPr="00E03450">
              <w:rPr>
                <w:rFonts w:eastAsia="Times New Roman"/>
                <w:lang w:eastAsia="uk-UA"/>
              </w:rPr>
              <w:t xml:space="preserve">комплексну соціальну послугу </w:t>
            </w:r>
            <w:r w:rsidR="00D54AA5" w:rsidRPr="00D54AA5">
              <w:rPr>
                <w:rFonts w:eastAsia="Times New Roman"/>
                <w:lang w:eastAsia="uk-UA"/>
              </w:rPr>
              <w:t>з формування життєстійкості</w:t>
            </w:r>
            <w:r w:rsidR="00D54AA5" w:rsidRPr="00E03450">
              <w:rPr>
                <w:rFonts w:eastAsia="Times New Roman"/>
                <w:lang w:eastAsia="uk-UA"/>
              </w:rPr>
              <w:t>.</w:t>
            </w:r>
          </w:p>
          <w:p w14:paraId="7811F4A6" w14:textId="4CBCA9F2" w:rsidR="005F2725" w:rsidRDefault="00792589" w:rsidP="005F2725">
            <w:pPr>
              <w:jc w:val="both"/>
              <w:rPr>
                <w:rFonts w:eastAsia="Times New Roman"/>
                <w:b/>
                <w:bCs/>
                <w:lang w:eastAsia="uk-UA"/>
              </w:rPr>
            </w:pPr>
            <w:r>
              <w:rPr>
                <w:rFonts w:eastAsia="Times New Roman"/>
                <w:b/>
                <w:bCs/>
                <w:lang w:eastAsia="uk-UA"/>
              </w:rPr>
              <w:t>10</w:t>
            </w:r>
            <w:r w:rsidR="005F2725" w:rsidRPr="005F2725">
              <w:rPr>
                <w:rFonts w:eastAsia="Times New Roman"/>
                <w:b/>
                <w:bCs/>
                <w:lang w:eastAsia="uk-UA"/>
              </w:rPr>
              <w:t>.</w:t>
            </w:r>
            <w:r w:rsidR="005F2725" w:rsidRPr="005F2725">
              <w:rPr>
                <w:b/>
                <w:bCs/>
              </w:rPr>
              <w:t xml:space="preserve"> </w:t>
            </w:r>
            <w:r w:rsidR="005F2725" w:rsidRPr="005F2725">
              <w:rPr>
                <w:rFonts w:eastAsia="Times New Roman"/>
                <w:b/>
                <w:bCs/>
                <w:lang w:eastAsia="uk-UA"/>
              </w:rPr>
              <w:t>Потреба у розвитку соціальних послуг для підтримки сімей з дітьми.</w:t>
            </w:r>
          </w:p>
          <w:p w14:paraId="439221F6" w14:textId="582DB016" w:rsidR="004E037D" w:rsidRDefault="004E037D" w:rsidP="004E037D">
            <w:pPr>
              <w:jc w:val="both"/>
            </w:pPr>
            <w:r w:rsidRPr="004E037D">
              <w:t>Проблема пов’язана з відсутністю соціальної складової послуги «Раннє втручання», що обмежує можливості ранньої допомоги дітям та впливає на їх розвиток і соціалізацію.</w:t>
            </w:r>
          </w:p>
          <w:p w14:paraId="6BC90E09" w14:textId="77777777" w:rsidR="004E037D" w:rsidRDefault="004E037D" w:rsidP="004E037D">
            <w:pPr>
              <w:jc w:val="both"/>
            </w:pPr>
          </w:p>
          <w:p w14:paraId="00ABC992" w14:textId="31E89B14" w:rsidR="00C75544" w:rsidRPr="006F70A7" w:rsidRDefault="007D667F" w:rsidP="00CB18F1">
            <w:pPr>
              <w:jc w:val="center"/>
            </w:pPr>
            <w:r w:rsidRPr="006F70A7">
              <w:rPr>
                <w:b/>
                <w:bCs/>
              </w:rPr>
              <w:t>Можливі шляхи розв’язання існуючих соціальних проблем</w:t>
            </w:r>
          </w:p>
          <w:p w14:paraId="4BA6BF70" w14:textId="3806E7CD" w:rsidR="00E03450" w:rsidRDefault="00E03450" w:rsidP="00E03450">
            <w:pPr>
              <w:jc w:val="both"/>
            </w:pPr>
            <w:r>
              <w:t>-розвиток та розширення мережі надавачів соціальних послуг, зокрема шляхом залучення недержавних організацій і впровадження механізмів соціального замовлення;</w:t>
            </w:r>
          </w:p>
          <w:p w14:paraId="570B10EA" w14:textId="4F9D29FF" w:rsidR="00E03450" w:rsidRDefault="00E03450" w:rsidP="00E03450">
            <w:pPr>
              <w:jc w:val="both"/>
            </w:pPr>
            <w:r>
              <w:t>-запровадження та забезпечення функціонування відсутніх соціальних послуг</w:t>
            </w:r>
            <w:r w:rsidRPr="00E87FF6">
              <w:t>;</w:t>
            </w:r>
          </w:p>
          <w:p w14:paraId="0D186E41" w14:textId="75A43D63" w:rsidR="00E03450" w:rsidRDefault="00E03450" w:rsidP="00E03450">
            <w:pPr>
              <w:jc w:val="both"/>
            </w:pPr>
            <w:r>
              <w:lastRenderedPageBreak/>
              <w:t>-розвиток послуг для сімей з дітьми, у тому числі дітей з інвалідністю, із забезпеченням їх раннього виявлення та своєчасної підтримки;</w:t>
            </w:r>
          </w:p>
          <w:p w14:paraId="7D4A6E0E" w14:textId="38D407C9" w:rsidR="00E03450" w:rsidRDefault="00E03450" w:rsidP="00E03450">
            <w:pPr>
              <w:jc w:val="both"/>
            </w:pPr>
            <w:r>
              <w:t>-посилення роботи з особами та сім’ями, які перебувають у складних життєвих обставинах, через надання комплексного соціального супроводу;</w:t>
            </w:r>
          </w:p>
          <w:p w14:paraId="2B6D0300" w14:textId="393B7792" w:rsidR="00E03450" w:rsidRDefault="00E03450" w:rsidP="00E03450">
            <w:pPr>
              <w:jc w:val="both"/>
            </w:pPr>
            <w:r>
              <w:t>-підвищення рівня поінформованості населення щодо переліку, умов і порядку отримання соціальних послуг;</w:t>
            </w:r>
          </w:p>
          <w:p w14:paraId="3301062D" w14:textId="234E1F50" w:rsidR="00C75544" w:rsidRPr="006F70A7" w:rsidRDefault="00F10F07" w:rsidP="00D455F9">
            <w:pPr>
              <w:jc w:val="both"/>
            </w:pPr>
            <w:r>
              <w:t>-</w:t>
            </w:r>
            <w:r w:rsidR="00E03450">
              <w:t>розвиток кадрового потенціалу у сфері соціальних послуг та підвищення кваліфікації працівників</w:t>
            </w:r>
            <w:r w:rsidR="00D455F9">
              <w:t>.</w:t>
            </w:r>
          </w:p>
        </w:tc>
      </w:tr>
      <w:tr w:rsidR="00F556F9" w14:paraId="4F47E50A" w14:textId="77777777" w:rsidTr="001A336D">
        <w:tc>
          <w:tcPr>
            <w:tcW w:w="477" w:type="dxa"/>
            <w:gridSpan w:val="2"/>
          </w:tcPr>
          <w:p w14:paraId="1ED609F1" w14:textId="0D2D9CB4" w:rsidR="00F556F9" w:rsidRDefault="00C64960" w:rsidP="00E66646">
            <w:r>
              <w:lastRenderedPageBreak/>
              <w:t>4</w:t>
            </w:r>
          </w:p>
        </w:tc>
        <w:tc>
          <w:tcPr>
            <w:tcW w:w="1786" w:type="dxa"/>
          </w:tcPr>
          <w:p w14:paraId="14482D8F" w14:textId="565BAB9D" w:rsidR="00F556F9" w:rsidRDefault="00C64960" w:rsidP="00E66646">
            <w:r w:rsidRPr="00C64960">
              <w:t>Стан системи надання соціальних послуг і потреби для її подальшого розвитку</w:t>
            </w:r>
          </w:p>
        </w:tc>
        <w:tc>
          <w:tcPr>
            <w:tcW w:w="7081" w:type="dxa"/>
          </w:tcPr>
          <w:p w14:paraId="12EE787C" w14:textId="66BD595E" w:rsidR="00C64960" w:rsidRDefault="00C64960" w:rsidP="006C7421">
            <w:pPr>
              <w:jc w:val="both"/>
            </w:pPr>
            <w:r w:rsidRPr="00525B4C">
              <w:rPr>
                <w:b/>
                <w:bCs/>
              </w:rPr>
              <w:t xml:space="preserve">    </w:t>
            </w:r>
            <w:r w:rsidR="00525B4C" w:rsidRPr="00525B4C">
              <w:rPr>
                <w:b/>
                <w:bCs/>
              </w:rPr>
              <w:t>1.</w:t>
            </w:r>
            <w:r>
              <w:t xml:space="preserve"> Згідно Реєстру надавачів та отримувачів соціальних послуг в громаді є 3 надавачі соціальних послуг, а саме:</w:t>
            </w:r>
          </w:p>
          <w:p w14:paraId="6190E2D8" w14:textId="77777777" w:rsidR="00C64960" w:rsidRDefault="00C64960" w:rsidP="006C7421">
            <w:pPr>
              <w:jc w:val="both"/>
            </w:pPr>
            <w:r>
              <w:t>-2 комунальні надавачі соціальних послуг :</w:t>
            </w:r>
          </w:p>
          <w:p w14:paraId="0E5B6259" w14:textId="77777777" w:rsidR="00C64960" w:rsidRDefault="00C64960" w:rsidP="006C7421">
            <w:pPr>
              <w:jc w:val="both"/>
            </w:pPr>
            <w:r>
              <w:t>КЗ «Центр надання соціальних послуг» Жмеринської міської ради;</w:t>
            </w:r>
          </w:p>
          <w:p w14:paraId="62D896B2" w14:textId="77777777" w:rsidR="00C64960" w:rsidRDefault="00C64960" w:rsidP="006C7421">
            <w:pPr>
              <w:jc w:val="both"/>
            </w:pPr>
            <w:r>
              <w:t>КЗ «Турбота» Жмеринської міської ради;</w:t>
            </w:r>
          </w:p>
          <w:p w14:paraId="2A1A0481" w14:textId="2F47BA43" w:rsidR="00C64960" w:rsidRDefault="00C64960" w:rsidP="006C7421">
            <w:pPr>
              <w:jc w:val="both"/>
            </w:pPr>
            <w:r>
              <w:t>-1 фізична особа</w:t>
            </w:r>
            <w:r w:rsidR="004E037D">
              <w:t xml:space="preserve"> </w:t>
            </w:r>
            <w:r w:rsidR="00C16EEE">
              <w:t>підприємець</w:t>
            </w:r>
            <w:r w:rsidR="004E037D">
              <w:t>– «Центр Життєстійкості».</w:t>
            </w:r>
          </w:p>
          <w:p w14:paraId="432B9A89" w14:textId="77777777" w:rsidR="00C64960" w:rsidRDefault="00C64960" w:rsidP="006C7421">
            <w:pPr>
              <w:jc w:val="both"/>
            </w:pPr>
            <w:r>
              <w:t xml:space="preserve">       Відповідно до чинного законодавства в громаді надаються 16 соціальних послуг, а саме:</w:t>
            </w:r>
          </w:p>
          <w:p w14:paraId="7AD45328" w14:textId="77777777" w:rsidR="00C64960" w:rsidRDefault="00C64960" w:rsidP="006C7421">
            <w:pPr>
              <w:jc w:val="both"/>
            </w:pPr>
            <w:r>
              <w:t>(001.0) Інформування</w:t>
            </w:r>
          </w:p>
          <w:p w14:paraId="3E871A1F" w14:textId="77777777" w:rsidR="00C64960" w:rsidRDefault="00C64960" w:rsidP="006C7421">
            <w:pPr>
              <w:jc w:val="both"/>
            </w:pPr>
            <w:r>
              <w:t>(002.0) Консультування</w:t>
            </w:r>
          </w:p>
          <w:p w14:paraId="6001E303" w14:textId="77777777" w:rsidR="00C64960" w:rsidRDefault="00C64960" w:rsidP="006C7421">
            <w:pPr>
              <w:jc w:val="both"/>
            </w:pPr>
            <w:r>
              <w:t>(004.0) Представництво інтересів</w:t>
            </w:r>
          </w:p>
          <w:p w14:paraId="436EDC6E" w14:textId="77777777" w:rsidR="00C64960" w:rsidRDefault="00C64960" w:rsidP="006C7421">
            <w:pPr>
              <w:jc w:val="both"/>
            </w:pPr>
            <w:r>
              <w:t>(007.0) Соціальна профілактика</w:t>
            </w:r>
          </w:p>
          <w:p w14:paraId="0F0B48D9" w14:textId="77777777" w:rsidR="00C64960" w:rsidRDefault="00C64960" w:rsidP="006C7421">
            <w:pPr>
              <w:jc w:val="both"/>
            </w:pPr>
            <w:r>
              <w:t xml:space="preserve">(010.1) Соціальний супровід сімей / осіб, які перебувають у складних життєвих обставинах </w:t>
            </w:r>
          </w:p>
          <w:p w14:paraId="3EF65AFD" w14:textId="77777777" w:rsidR="00C64960" w:rsidRDefault="00C64960" w:rsidP="006C7421">
            <w:pPr>
              <w:jc w:val="both"/>
            </w:pPr>
            <w:r>
              <w:t>(010.2) Соціальний супровід сімей, у яких виховуються діти-сироти і діти, позбавлені батьківського піклування</w:t>
            </w:r>
          </w:p>
          <w:p w14:paraId="0C0D718F" w14:textId="77777777" w:rsidR="00C64960" w:rsidRDefault="00C64960" w:rsidP="006C7421">
            <w:pPr>
              <w:jc w:val="both"/>
            </w:pPr>
            <w:r>
              <w:t>(012.0) Екстрене (кризове) втручання</w:t>
            </w:r>
          </w:p>
          <w:p w14:paraId="7ACA1FA9" w14:textId="77777777" w:rsidR="00C64960" w:rsidRDefault="00C64960" w:rsidP="006C7421">
            <w:pPr>
              <w:jc w:val="both"/>
            </w:pPr>
            <w:r>
              <w:t>(013.0) Соціальна адаптація</w:t>
            </w:r>
          </w:p>
          <w:p w14:paraId="372D96BF" w14:textId="77777777" w:rsidR="00C64960" w:rsidRDefault="00C64960" w:rsidP="006C7421">
            <w:pPr>
              <w:jc w:val="both"/>
            </w:pPr>
            <w:r>
              <w:t>(013.2)Соціальна адаптація ветеранів війни та членів їхніх сімей</w:t>
            </w:r>
          </w:p>
          <w:p w14:paraId="6AFCFD11" w14:textId="77777777" w:rsidR="00C64960" w:rsidRDefault="00C64960" w:rsidP="006C7421">
            <w:pPr>
              <w:jc w:val="both"/>
            </w:pPr>
            <w:r>
              <w:t xml:space="preserve">(014.0) Соціальна інтеграція та реінтеграція </w:t>
            </w:r>
          </w:p>
          <w:p w14:paraId="068573A9" w14:textId="77777777" w:rsidR="00C64960" w:rsidRDefault="00C64960" w:rsidP="006C7421">
            <w:pPr>
              <w:jc w:val="both"/>
            </w:pPr>
            <w:r>
              <w:t>(015.1) Догляд вдома</w:t>
            </w:r>
          </w:p>
          <w:p w14:paraId="48B2BEE2" w14:textId="77777777" w:rsidR="00C64960" w:rsidRDefault="00C64960" w:rsidP="006C7421">
            <w:pPr>
              <w:jc w:val="both"/>
            </w:pPr>
            <w:r>
              <w:t>(019.0) Натуральна допомога</w:t>
            </w:r>
          </w:p>
          <w:p w14:paraId="0C51CF8D" w14:textId="77777777" w:rsidR="00C64960" w:rsidRDefault="00C64960" w:rsidP="006C7421">
            <w:pPr>
              <w:jc w:val="both"/>
            </w:pPr>
            <w:r>
              <w:t>(020.0) Супровід під час інклюзивного навчання</w:t>
            </w:r>
          </w:p>
          <w:p w14:paraId="399419D5" w14:textId="77777777" w:rsidR="00C64960" w:rsidRDefault="00C64960" w:rsidP="006C7421">
            <w:pPr>
              <w:jc w:val="both"/>
            </w:pPr>
            <w:r>
              <w:t>(022.0) Переклад жестовою мовою</w:t>
            </w:r>
          </w:p>
          <w:p w14:paraId="01AFD068" w14:textId="77777777" w:rsidR="00C64960" w:rsidRDefault="00C64960" w:rsidP="006C7421">
            <w:pPr>
              <w:jc w:val="both"/>
            </w:pPr>
            <w:r>
              <w:t>(023.0) Транспортні послуги</w:t>
            </w:r>
          </w:p>
          <w:p w14:paraId="50DAD8F5" w14:textId="0B3D3578" w:rsidR="00C64960" w:rsidRDefault="00C64960" w:rsidP="006C7421">
            <w:pPr>
              <w:jc w:val="both"/>
            </w:pPr>
            <w:r>
              <w:t>(015.2)Догляд стаціонарний</w:t>
            </w:r>
          </w:p>
          <w:p w14:paraId="039EACE8" w14:textId="26F6DB3E" w:rsidR="000F1056" w:rsidRDefault="00DD5601" w:rsidP="006C7421">
            <w:pPr>
              <w:jc w:val="both"/>
            </w:pPr>
            <w:r>
              <w:t xml:space="preserve">     </w:t>
            </w:r>
            <w:r w:rsidR="000F1056" w:rsidRPr="000F1056">
              <w:t>На території громади також здійснює діяльність відокремлений підрозділ Вінницької обласної організації Товариства Червоного Хреста України у Жмеринському районі, який надає підтримку особам, що опинилися у складних життєвих обставинах, та активно співпрацює з органами місцевого самоврядування</w:t>
            </w:r>
            <w:r w:rsidR="00163C1F">
              <w:t>.</w:t>
            </w:r>
          </w:p>
          <w:p w14:paraId="71E69227" w14:textId="77777777" w:rsidR="00334EBD" w:rsidRDefault="000F1056" w:rsidP="006C7421">
            <w:pPr>
              <w:jc w:val="both"/>
            </w:pPr>
            <w:r>
              <w:t xml:space="preserve">      </w:t>
            </w:r>
            <w:r w:rsidR="00D80815" w:rsidRPr="00D80815">
              <w:t xml:space="preserve">Також у громаді за рахунок місцевого бюджету надаються соціальні послуги з догляду на непрофесійній </w:t>
            </w:r>
            <w:r w:rsidR="00D80815" w:rsidRPr="00D80815">
              <w:lastRenderedPageBreak/>
              <w:t xml:space="preserve">основі. </w:t>
            </w:r>
            <w:r w:rsidR="00925820" w:rsidRPr="00925820">
              <w:t>Середньорічна кількість отримувачів компенсації у 2025 році становила 105 осіб.</w:t>
            </w:r>
            <w:r w:rsidR="00D80815" w:rsidRPr="00D80815">
              <w:t xml:space="preserve"> </w:t>
            </w:r>
          </w:p>
          <w:p w14:paraId="4638EAC0" w14:textId="38D8892A" w:rsidR="00DD5601" w:rsidRDefault="00334EBD" w:rsidP="006C7421">
            <w:pPr>
              <w:jc w:val="both"/>
            </w:pPr>
            <w:r>
              <w:t xml:space="preserve">      В</w:t>
            </w:r>
            <w:r w:rsidR="00D80815" w:rsidRPr="00D80815">
              <w:t>идатки з місцевого бюджету на виплату компенсації фізичним особам, які надають такі соціальні послуги</w:t>
            </w:r>
            <w:r>
              <w:t xml:space="preserve"> у</w:t>
            </w:r>
            <w:r w:rsidRPr="00D80815">
              <w:t xml:space="preserve"> 2025 році </w:t>
            </w:r>
            <w:r w:rsidR="00D80815" w:rsidRPr="00D80815">
              <w:t>склали 3 564 488,73 грн.</w:t>
            </w:r>
          </w:p>
          <w:p w14:paraId="13663347" w14:textId="032BE255" w:rsidR="000F1056" w:rsidRDefault="00C64960" w:rsidP="006C7421">
            <w:pPr>
              <w:jc w:val="both"/>
            </w:pPr>
            <w:r>
              <w:t xml:space="preserve">     </w:t>
            </w:r>
            <w:r w:rsidR="000F1056">
              <w:t>Для реалізації державної політики у сфері соціальної підтримки та надання соціальних послуг у Жмеринській міській територіальній громаді функціонує структурний підрозділ — управління соціального захисту населення та охорони здоров’я Жмеринської міської ради.</w:t>
            </w:r>
          </w:p>
          <w:p w14:paraId="2B6847DD" w14:textId="699DC529" w:rsidR="000F1056" w:rsidRDefault="000F1056" w:rsidP="006C7421">
            <w:pPr>
              <w:jc w:val="both"/>
            </w:pPr>
            <w:r>
              <w:t xml:space="preserve">     Штатна чисельність управління становить </w:t>
            </w:r>
            <w:r w:rsidR="00163C1F">
              <w:t>38</w:t>
            </w:r>
            <w:r>
              <w:t xml:space="preserve"> штатних одиниць. У його структурі функціонує відділ розвитку та організації надання соціальних послуг (4 штатні одиниці), а також відділ звернень та діловодства, прийом звернень у якому здійснюють 4 працівники.</w:t>
            </w:r>
          </w:p>
          <w:p w14:paraId="15C74255" w14:textId="1389E9B5" w:rsidR="001D54BA" w:rsidRDefault="001D54BA" w:rsidP="006C7421">
            <w:pPr>
              <w:jc w:val="both"/>
            </w:pPr>
            <w:r>
              <w:t xml:space="preserve">     Загальна кількість штатних одиниць згідно зі штатним розписом у надавачів комунальної та приватної власності -94, зайнятих штатних одиниць – 83,75.</w:t>
            </w:r>
          </w:p>
          <w:p w14:paraId="76C20B2A" w14:textId="73E585B1" w:rsidR="00C64960" w:rsidRDefault="000F1056" w:rsidP="006C7421">
            <w:pPr>
              <w:jc w:val="both"/>
            </w:pPr>
            <w:r>
              <w:t xml:space="preserve">     Також у гр</w:t>
            </w:r>
            <w:r w:rsidR="00C64960">
              <w:t>омаді працюють 9 фахівців із соціальної роботи: 8 — у КЗ Жмеринської міської ради «ЦНСП» та 1 — у КЗ Жмеринської міської ради «Турбота»</w:t>
            </w:r>
            <w:r w:rsidR="001D54BA">
              <w:t>, який має віддалене робоче місце.</w:t>
            </w:r>
            <w:r w:rsidR="00C64960">
              <w:t xml:space="preserve"> Штатна чисельність фахівців відповідає Методичним рекомендаціям щодо організації та забезпечення діяльності територіальних громад у сферах соціального захисту населення та захисту прав дітей, затвердженим наказом Міністерства соціальної політики України від 31.07.2023 № 263-Н, якими передбачено введення 1 штатної одиниці фахівця із соціальної роботи на 5 тисяч мешканців у містах із чисельністю населення до 50 тисяч осіб.</w:t>
            </w:r>
          </w:p>
          <w:p w14:paraId="5E9FE7F6" w14:textId="66A78E57" w:rsidR="00880C25" w:rsidRDefault="00C64960" w:rsidP="006C7421">
            <w:pPr>
              <w:jc w:val="both"/>
            </w:pPr>
            <w:r>
              <w:t xml:space="preserve">     </w:t>
            </w:r>
            <w:r w:rsidR="00880C25">
              <w:t>З</w:t>
            </w:r>
            <w:r w:rsidR="00880C25" w:rsidRPr="00880C25">
              <w:t>гідно зі штатним розписом</w:t>
            </w:r>
            <w:r w:rsidR="00880C25">
              <w:t xml:space="preserve"> в КЗ Жмеринської міської ради «ЦНСП» згідно з штатним розписом– 39,5 штатних одиниць соціальних робітників, зайнятих 34,75 штатних одиниці.</w:t>
            </w:r>
          </w:p>
          <w:p w14:paraId="0D334B23" w14:textId="5BBFE8E6" w:rsidR="00C64960" w:rsidRDefault="00880C25" w:rsidP="006C7421">
            <w:pPr>
              <w:jc w:val="both"/>
            </w:pPr>
            <w:r>
              <w:t xml:space="preserve">     </w:t>
            </w:r>
            <w:r w:rsidR="00C64960">
              <w:t xml:space="preserve">Соціальну послугу «Догляд вдома» надають 35 соціальних робітників, із них 14 — у сільській місцевості та 21 — у міській. Водночас у сільській місцевості зберігається значне навантаження: 14 соціальних робітників обслуговують 120 осіб, </w:t>
            </w:r>
            <w:r w:rsidR="004E037D" w:rsidRPr="004E037D">
              <w:t>що свідчить про необхідність посилення кадрового потенціалу через заповнення вакантних посад.</w:t>
            </w:r>
            <w:r>
              <w:t xml:space="preserve"> </w:t>
            </w:r>
          </w:p>
          <w:p w14:paraId="67E4A63D" w14:textId="77777777" w:rsidR="001D54BA" w:rsidRDefault="00E40DCA" w:rsidP="006C7421">
            <w:pPr>
              <w:jc w:val="both"/>
            </w:pPr>
            <w:r>
              <w:t xml:space="preserve">        </w:t>
            </w:r>
            <w:r w:rsidR="000F1056">
              <w:t xml:space="preserve">У </w:t>
            </w:r>
            <w:r>
              <w:t xml:space="preserve">2025 році за рахунок місцевого бюджету був придбаний спеціалізований автомобіль, що відповідає вимогам для безпечного та комфортного перевезення осіб з інвалідністю та інших маломобільних груп населення громади, завдяки якому КЗ Жмеринської міської ради </w:t>
            </w:r>
            <w:r>
              <w:lastRenderedPageBreak/>
              <w:t>«Центр надання соціальних послуг» здійснює надання транспортної послуги «Соціальне таксі».</w:t>
            </w:r>
            <w:r w:rsidR="001D54BA">
              <w:t xml:space="preserve"> </w:t>
            </w:r>
          </w:p>
          <w:p w14:paraId="6EB37C4E" w14:textId="03B8E426" w:rsidR="001D54BA" w:rsidRDefault="001D54BA" w:rsidP="006C7421">
            <w:pPr>
              <w:jc w:val="both"/>
            </w:pPr>
            <w:r>
              <w:t xml:space="preserve">     Для надання соціальних послуг задіяно 3 приміщення( 1 повністю відповідає вимогам ДБН В.2.2.2-40:2018 «Будинки і споруди. </w:t>
            </w:r>
            <w:proofErr w:type="spellStart"/>
            <w:r>
              <w:t>Інклюзивність</w:t>
            </w:r>
            <w:proofErr w:type="spellEnd"/>
            <w:r>
              <w:t xml:space="preserve"> будівель і споруд. Основні положення та 2 приміщення частково відповідають  вищезазначеним вимогам). </w:t>
            </w:r>
          </w:p>
          <w:p w14:paraId="4D96DA8A" w14:textId="450245EF" w:rsidR="00C64960" w:rsidRDefault="001D54BA" w:rsidP="006C7421">
            <w:pPr>
              <w:jc w:val="both"/>
            </w:pPr>
            <w:r w:rsidRPr="00525B4C">
              <w:rPr>
                <w:b/>
                <w:bCs/>
              </w:rPr>
              <w:t xml:space="preserve"> </w:t>
            </w:r>
            <w:r w:rsidR="00C64960" w:rsidRPr="00525B4C">
              <w:rPr>
                <w:b/>
                <w:bCs/>
              </w:rPr>
              <w:t xml:space="preserve">    </w:t>
            </w:r>
            <w:r w:rsidR="00525B4C" w:rsidRPr="00525B4C">
              <w:rPr>
                <w:b/>
                <w:bCs/>
              </w:rPr>
              <w:t>2.</w:t>
            </w:r>
            <w:r w:rsidR="00C64960">
              <w:t xml:space="preserve"> Інформація систематично висвітлюється у соціальній мережі </w:t>
            </w:r>
            <w:proofErr w:type="spellStart"/>
            <w:r w:rsidR="00C64960">
              <w:t>Facebook</w:t>
            </w:r>
            <w:proofErr w:type="spellEnd"/>
            <w:r w:rsidR="00C64960">
              <w:t>, на офіційному вебсайті Жмеринської міської ради, на інформаційних стендах у приміщеннях, де безпосередньо надаються послуги, а також в управлінні соціального захисту населення та охорони здоров’я</w:t>
            </w:r>
            <w:r w:rsidR="00525B4C">
              <w:t xml:space="preserve"> Жмеринської міської ради</w:t>
            </w:r>
            <w:r w:rsidR="00C64960">
              <w:t>. Проводяться інформаційно-просвітницькі та вуличні заходи. Крім того, під час прийому документів для призначення всіх видів державних соціальних допомог громадян додатково інформують про можливість отримання соціальних послуг у громаді.</w:t>
            </w:r>
          </w:p>
          <w:p w14:paraId="5D82EBC5" w14:textId="345E5E22" w:rsidR="00F26548" w:rsidRPr="006B0F24" w:rsidRDefault="002C0738" w:rsidP="00F2654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25B4C">
              <w:rPr>
                <w:b/>
                <w:bCs/>
              </w:rPr>
              <w:t xml:space="preserve">   </w:t>
            </w:r>
            <w:r w:rsidR="00F10F07">
              <w:rPr>
                <w:b/>
                <w:bCs/>
              </w:rPr>
              <w:t xml:space="preserve"> </w:t>
            </w:r>
            <w:r w:rsidRPr="00525B4C">
              <w:rPr>
                <w:b/>
                <w:bCs/>
              </w:rPr>
              <w:t xml:space="preserve"> </w:t>
            </w:r>
            <w:r w:rsidR="00525B4C" w:rsidRPr="006B0F24">
              <w:rPr>
                <w:b/>
                <w:bCs/>
                <w:sz w:val="28"/>
                <w:szCs w:val="28"/>
              </w:rPr>
              <w:t>3.</w:t>
            </w:r>
            <w:r w:rsidR="006B0F24" w:rsidRPr="006B0F24">
              <w:rPr>
                <w:sz w:val="28"/>
                <w:szCs w:val="28"/>
              </w:rPr>
              <w:t xml:space="preserve"> За результатами оцінювання організаційної спроможності можна зробити висновок, що система надання соціальних послуг у громаді функціонує </w:t>
            </w:r>
            <w:r w:rsidR="006B0F24">
              <w:rPr>
                <w:sz w:val="28"/>
                <w:szCs w:val="28"/>
              </w:rPr>
              <w:t>ефективно</w:t>
            </w:r>
            <w:r w:rsidR="006B0F24" w:rsidRPr="006B0F24">
              <w:rPr>
                <w:sz w:val="28"/>
                <w:szCs w:val="28"/>
              </w:rPr>
              <w:t xml:space="preserve"> та охоплює значну частину </w:t>
            </w:r>
            <w:r w:rsidR="006B0F24">
              <w:rPr>
                <w:sz w:val="28"/>
                <w:szCs w:val="28"/>
              </w:rPr>
              <w:t xml:space="preserve">окремих </w:t>
            </w:r>
            <w:r w:rsidR="006B0F24" w:rsidRPr="006B0F24">
              <w:rPr>
                <w:sz w:val="28"/>
                <w:szCs w:val="28"/>
              </w:rPr>
              <w:t>соціальних груп населення. Попри дефіцит кваліфікованих фахівців у окремих напрямках, наявні кадрові та матеріальні ресурси дозволяють забезпечувати сталий рівень соціальної підтримки для осіб, які її потребують.</w:t>
            </w:r>
          </w:p>
          <w:p w14:paraId="745E5FCF" w14:textId="368F5937" w:rsidR="00F26548" w:rsidRDefault="00F10F07" w:rsidP="00F2654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B0F24" w:rsidRPr="006B0F24">
              <w:rPr>
                <w:sz w:val="28"/>
                <w:szCs w:val="28"/>
              </w:rPr>
              <w:t>Разом із тим система потребує подальшого розвитку та вдосконалення. Актуальним залишається питання розширення відділення стаціонарного догляду та залучення кваліфікованих фахівців на договірній основі</w:t>
            </w:r>
            <w:r>
              <w:rPr>
                <w:sz w:val="28"/>
                <w:szCs w:val="28"/>
              </w:rPr>
              <w:t xml:space="preserve"> (</w:t>
            </w:r>
            <w:r w:rsidRPr="00F10F07">
              <w:rPr>
                <w:sz w:val="28"/>
                <w:szCs w:val="28"/>
              </w:rPr>
              <w:t>за потреби</w:t>
            </w:r>
            <w:r>
              <w:rPr>
                <w:sz w:val="28"/>
                <w:szCs w:val="28"/>
              </w:rPr>
              <w:t xml:space="preserve">), </w:t>
            </w:r>
            <w:r w:rsidR="006B0F24" w:rsidRPr="006B0F24">
              <w:rPr>
                <w:sz w:val="28"/>
                <w:szCs w:val="28"/>
              </w:rPr>
              <w:t>для забезпечення надання соціальних послуг</w:t>
            </w:r>
            <w:r>
              <w:rPr>
                <w:sz w:val="28"/>
                <w:szCs w:val="28"/>
              </w:rPr>
              <w:t xml:space="preserve"> </w:t>
            </w:r>
            <w:r w:rsidR="00525B4C">
              <w:rPr>
                <w:sz w:val="28"/>
                <w:szCs w:val="28"/>
              </w:rPr>
              <w:t>та заповнення існуючих вільних вакансій</w:t>
            </w:r>
            <w:r w:rsidR="00F26548" w:rsidRPr="00F26548">
              <w:rPr>
                <w:sz w:val="28"/>
                <w:szCs w:val="28"/>
              </w:rPr>
              <w:t>.</w:t>
            </w:r>
          </w:p>
          <w:p w14:paraId="47107317" w14:textId="63978A44" w:rsidR="003A7410" w:rsidRPr="002C0738" w:rsidRDefault="00F26548" w:rsidP="00F26548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26548">
              <w:rPr>
                <w:sz w:val="28"/>
                <w:szCs w:val="28"/>
              </w:rPr>
              <w:t>Особливу увагу слід зосередити на підтримці сімей з дітьми. Доцільно розглянути можливість впровадження соціальної складової раннього втручання</w:t>
            </w:r>
            <w:r w:rsidR="00DB3919">
              <w:rPr>
                <w:sz w:val="28"/>
                <w:szCs w:val="28"/>
              </w:rPr>
              <w:t>.</w:t>
            </w:r>
          </w:p>
          <w:p w14:paraId="1535AC61" w14:textId="77777777" w:rsidR="00F10F07" w:rsidRDefault="00C421B4" w:rsidP="00F10F0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C0738" w:rsidRPr="002C0738">
              <w:rPr>
                <w:sz w:val="28"/>
                <w:szCs w:val="28"/>
              </w:rPr>
              <w:t>Основними проблемами організаційної спроможності територіальної громади у сфері забезпечення населення соціальними послугами є:</w:t>
            </w:r>
          </w:p>
          <w:p w14:paraId="051FA042" w14:textId="77777777" w:rsidR="00F10F07" w:rsidRDefault="00F10F07" w:rsidP="00F10F0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10F07">
              <w:rPr>
                <w:sz w:val="28"/>
                <w:szCs w:val="28"/>
              </w:rPr>
              <w:t>брак кадрового потенціалу, особливо у сільській місцевості;</w:t>
            </w:r>
          </w:p>
          <w:p w14:paraId="08B785C2" w14:textId="61F78BCB" w:rsidR="00F10F07" w:rsidRPr="00F10F07" w:rsidRDefault="00F10F07" w:rsidP="00F10F07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10F07">
              <w:rPr>
                <w:sz w:val="28"/>
                <w:szCs w:val="28"/>
              </w:rPr>
              <w:t>відсутність у громаді інших недержавних надавачів соціальних послуг</w:t>
            </w:r>
            <w:r w:rsidR="00F8765A">
              <w:rPr>
                <w:sz w:val="28"/>
                <w:szCs w:val="28"/>
              </w:rPr>
              <w:t>.</w:t>
            </w:r>
          </w:p>
          <w:p w14:paraId="5167F678" w14:textId="506DA1F3" w:rsidR="002C0738" w:rsidRDefault="00C421B4" w:rsidP="006C7421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C0738" w:rsidRPr="002C0738">
              <w:rPr>
                <w:sz w:val="28"/>
                <w:szCs w:val="28"/>
              </w:rPr>
              <w:t>З метою покращення надання соціальних послуг доцільно:</w:t>
            </w:r>
          </w:p>
          <w:p w14:paraId="497FDA77" w14:textId="0B61829A" w:rsidR="00F87FD1" w:rsidRPr="009556AD" w:rsidRDefault="00F87FD1" w:rsidP="00F87FD1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sz w:val="28"/>
                <w:szCs w:val="28"/>
              </w:rPr>
            </w:pPr>
            <w:r w:rsidRPr="009556AD">
              <w:rPr>
                <w:sz w:val="28"/>
                <w:szCs w:val="28"/>
              </w:rPr>
              <w:lastRenderedPageBreak/>
              <w:t>розробити відповідні заходи програми для забезпечення надання соціальних послуг</w:t>
            </w:r>
            <w:r w:rsidR="00DF3582" w:rsidRPr="009556AD">
              <w:rPr>
                <w:sz w:val="28"/>
                <w:szCs w:val="28"/>
              </w:rPr>
              <w:t>, зокрема надання соціальних послуг шляхом здійснення соціального замовлення</w:t>
            </w:r>
            <w:r w:rsidRPr="009556AD">
              <w:rPr>
                <w:sz w:val="28"/>
                <w:szCs w:val="28"/>
              </w:rPr>
              <w:t>;</w:t>
            </w:r>
          </w:p>
          <w:p w14:paraId="7EC8FB89" w14:textId="22A259D6" w:rsidR="00F87FD1" w:rsidRDefault="00F87FD1" w:rsidP="00F87FD1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sz w:val="28"/>
                <w:szCs w:val="28"/>
              </w:rPr>
            </w:pPr>
            <w:r w:rsidRPr="00F87FD1">
              <w:rPr>
                <w:sz w:val="28"/>
                <w:szCs w:val="28"/>
              </w:rPr>
              <w:t>забезпечити систематичне підвищення кваліфікації працівників — надавачів соціальних послуг;</w:t>
            </w:r>
          </w:p>
          <w:p w14:paraId="1FAC210E" w14:textId="5AB980A4" w:rsidR="00F87FD1" w:rsidRPr="00200CFF" w:rsidRDefault="00F87FD1" w:rsidP="00F87FD1">
            <w:pPr>
              <w:pStyle w:val="a5"/>
              <w:numPr>
                <w:ilvl w:val="0"/>
                <w:numId w:val="4"/>
              </w:numPr>
              <w:spacing w:after="0"/>
              <w:jc w:val="both"/>
              <w:rPr>
                <w:sz w:val="28"/>
                <w:szCs w:val="28"/>
              </w:rPr>
            </w:pPr>
            <w:r w:rsidRPr="00F87FD1">
              <w:rPr>
                <w:sz w:val="28"/>
                <w:szCs w:val="28"/>
              </w:rPr>
              <w:t xml:space="preserve">посилити </w:t>
            </w:r>
            <w:r w:rsidR="00600E45">
              <w:rPr>
                <w:sz w:val="28"/>
                <w:szCs w:val="28"/>
              </w:rPr>
              <w:t xml:space="preserve">міжвідомчу </w:t>
            </w:r>
            <w:r w:rsidRPr="00F87FD1">
              <w:rPr>
                <w:sz w:val="28"/>
                <w:szCs w:val="28"/>
              </w:rPr>
              <w:t>взаємодію між суб’єктами виявлення осіб, які перебувають під чинниками, що можуть призвести до потрапляння в складні життєві обставини (СЖО);</w:t>
            </w:r>
          </w:p>
          <w:p w14:paraId="024CE19B" w14:textId="070251A8" w:rsidR="00200CFF" w:rsidRPr="00200CFF" w:rsidRDefault="00200CFF" w:rsidP="00200CFF">
            <w:pPr>
              <w:pStyle w:val="a5"/>
              <w:numPr>
                <w:ilvl w:val="0"/>
                <w:numId w:val="4"/>
              </w:numPr>
              <w:spacing w:after="0" w:afterAutospacing="0"/>
              <w:jc w:val="both"/>
            </w:pPr>
            <w:r w:rsidRPr="00200CFF">
              <w:rPr>
                <w:sz w:val="28"/>
                <w:szCs w:val="28"/>
              </w:rPr>
              <w:t>здійснення системного моніторингу та оцінки якості надання соціальних послуг для підвищення їх ефективності</w:t>
            </w:r>
            <w:r>
              <w:rPr>
                <w:sz w:val="28"/>
                <w:szCs w:val="28"/>
              </w:rPr>
              <w:t>;</w:t>
            </w:r>
          </w:p>
          <w:p w14:paraId="3008739C" w14:textId="75F38B17" w:rsidR="00F556F9" w:rsidRDefault="00E87FF6" w:rsidP="00200CFF">
            <w:pPr>
              <w:pStyle w:val="a5"/>
              <w:numPr>
                <w:ilvl w:val="0"/>
                <w:numId w:val="4"/>
              </w:numPr>
              <w:spacing w:after="0" w:afterAutospacing="0"/>
              <w:jc w:val="both"/>
            </w:pPr>
            <w:r>
              <w:rPr>
                <w:sz w:val="28"/>
                <w:szCs w:val="28"/>
              </w:rPr>
              <w:t>п</w:t>
            </w:r>
            <w:r w:rsidRPr="00E87FF6">
              <w:rPr>
                <w:sz w:val="28"/>
                <w:szCs w:val="28"/>
              </w:rPr>
              <w:t>осилити роботу щодо виявлення організацій, які потенційно можуть стати надавачами соціальних послуг.</w:t>
            </w:r>
          </w:p>
        </w:tc>
      </w:tr>
      <w:tr w:rsidR="00F556F9" w14:paraId="35D98F6E" w14:textId="77777777" w:rsidTr="001A336D">
        <w:tc>
          <w:tcPr>
            <w:tcW w:w="477" w:type="dxa"/>
            <w:gridSpan w:val="2"/>
          </w:tcPr>
          <w:p w14:paraId="142A8169" w14:textId="6BFFE12A" w:rsidR="00F556F9" w:rsidRDefault="00F26548" w:rsidP="00E66646">
            <w:r>
              <w:lastRenderedPageBreak/>
              <w:t xml:space="preserve"> </w:t>
            </w:r>
          </w:p>
        </w:tc>
        <w:tc>
          <w:tcPr>
            <w:tcW w:w="1786" w:type="dxa"/>
          </w:tcPr>
          <w:p w14:paraId="3DB34547" w14:textId="20EE8A5E" w:rsidR="00F556F9" w:rsidRPr="009556AD" w:rsidRDefault="007F6F0E" w:rsidP="00E66646">
            <w:r w:rsidRPr="009556AD">
              <w:t>Висновки щодо пріоритетів організації надання соціальних послуг у територіальній громаді в середньостроковій і короткостроковій перспективі з урахуванням виявлених потреб та наявних ресурсів</w:t>
            </w:r>
          </w:p>
        </w:tc>
        <w:tc>
          <w:tcPr>
            <w:tcW w:w="7081" w:type="dxa"/>
          </w:tcPr>
          <w:p w14:paraId="778540E2" w14:textId="5C687F99" w:rsidR="00C421B4" w:rsidRPr="009556AD" w:rsidRDefault="00C421B4" w:rsidP="00E66646">
            <w:pPr>
              <w:jc w:val="both"/>
            </w:pPr>
            <w:r w:rsidRPr="009556AD">
              <w:t xml:space="preserve">     Потенційна кількість отримувачів соціальних послуг, які перебувають під впливом чинників, що можуть зумовити складні життєві обставини в Жмеринській міській територіальній громаді складає понад </w:t>
            </w:r>
            <w:r w:rsidR="00CD2808" w:rsidRPr="009556AD">
              <w:t>21</w:t>
            </w:r>
            <w:r w:rsidR="002D259B" w:rsidRPr="009556AD">
              <w:t>0</w:t>
            </w:r>
            <w:r w:rsidR="00F26548" w:rsidRPr="009556AD">
              <w:t>00</w:t>
            </w:r>
            <w:r w:rsidRPr="009556AD">
              <w:t xml:space="preserve"> осіб.</w:t>
            </w:r>
          </w:p>
          <w:p w14:paraId="4E171829" w14:textId="3D82456A" w:rsidR="00C421B4" w:rsidRPr="009556AD" w:rsidRDefault="00C421B4" w:rsidP="00E66646">
            <w:pPr>
              <w:jc w:val="both"/>
            </w:pPr>
            <w:r w:rsidRPr="009556AD">
              <w:t xml:space="preserve">     На основі даних результатів досліджень, які проводились при визначені потреб у соціальних послугах можна зробити висновок про задовільний стан </w:t>
            </w:r>
            <w:r w:rsidR="00CD2808" w:rsidRPr="009556AD">
              <w:t xml:space="preserve">спроможності </w:t>
            </w:r>
            <w:r w:rsidRPr="009556AD">
              <w:t xml:space="preserve">надання соціальних послуг </w:t>
            </w:r>
            <w:r w:rsidR="00CD2808" w:rsidRPr="009556AD">
              <w:t xml:space="preserve">в громаді </w:t>
            </w:r>
            <w:r w:rsidRPr="009556AD">
              <w:t xml:space="preserve">та поінформованості мешканців про перелік таких послуг та можливості їх отримання. </w:t>
            </w:r>
          </w:p>
          <w:p w14:paraId="6706B2AF" w14:textId="77777777" w:rsidR="00C421B4" w:rsidRPr="009556AD" w:rsidRDefault="00C421B4" w:rsidP="00E66646">
            <w:pPr>
              <w:jc w:val="both"/>
            </w:pPr>
            <w:r w:rsidRPr="009556AD">
              <w:t xml:space="preserve">     Пріоритетами організації надання соціальних послуг у територіальній громаді мають стати: </w:t>
            </w:r>
          </w:p>
          <w:p w14:paraId="0701E2F5" w14:textId="77777777" w:rsidR="00C421B4" w:rsidRPr="009556AD" w:rsidRDefault="00C421B4" w:rsidP="00E66646">
            <w:pPr>
              <w:jc w:val="both"/>
              <w:rPr>
                <w:b/>
                <w:bCs/>
                <w:i/>
                <w:iCs/>
              </w:rPr>
            </w:pPr>
            <w:r w:rsidRPr="009556AD">
              <w:rPr>
                <w:b/>
                <w:bCs/>
                <w:i/>
                <w:iCs/>
              </w:rPr>
              <w:t>Короткострокова перспектива</w:t>
            </w:r>
          </w:p>
          <w:p w14:paraId="6E6C7C63" w14:textId="218DFDC0" w:rsidR="00C421B4" w:rsidRPr="009556AD" w:rsidRDefault="00C421B4" w:rsidP="00E66646">
            <w:pPr>
              <w:jc w:val="both"/>
            </w:pPr>
            <w:r w:rsidRPr="009556AD">
              <w:t>•посилення роботи щодо визначення потреб населення та здійснення системного моніторингу якості надання соціальних послуг;</w:t>
            </w:r>
          </w:p>
          <w:p w14:paraId="5FE7B468" w14:textId="6015C709" w:rsidR="00C421B4" w:rsidRPr="009556AD" w:rsidRDefault="00C421B4" w:rsidP="00E66646">
            <w:pPr>
              <w:jc w:val="both"/>
            </w:pPr>
            <w:r w:rsidRPr="009556AD">
              <w:t>•розвиток соціальних послуг для дітей та сімей із дітьми;</w:t>
            </w:r>
          </w:p>
          <w:p w14:paraId="55CBEC0B" w14:textId="18693CF6" w:rsidR="00C421B4" w:rsidRPr="009556AD" w:rsidRDefault="00C421B4" w:rsidP="00E66646">
            <w:pPr>
              <w:jc w:val="both"/>
            </w:pPr>
            <w:r w:rsidRPr="009556AD">
              <w:t xml:space="preserve">•розвиток мережі соціальних послуг відповідно до </w:t>
            </w:r>
            <w:r w:rsidR="001944B6" w:rsidRPr="009556AD">
              <w:t xml:space="preserve">визначених </w:t>
            </w:r>
            <w:r w:rsidRPr="009556AD">
              <w:t>потреб;</w:t>
            </w:r>
          </w:p>
          <w:p w14:paraId="0B2B5564" w14:textId="74325AD7" w:rsidR="00C421B4" w:rsidRPr="009556AD" w:rsidRDefault="00C421B4" w:rsidP="00E66646">
            <w:pPr>
              <w:jc w:val="both"/>
            </w:pPr>
            <w:r w:rsidRPr="009556AD">
              <w:t>•системне підвищення кваліфікації фахівців із соціальної роботи та інших спеціалістів соціальної сфери;</w:t>
            </w:r>
          </w:p>
          <w:p w14:paraId="54F26F19" w14:textId="6CEDEE6D" w:rsidR="00F87FD1" w:rsidRPr="009556AD" w:rsidRDefault="00C421B4" w:rsidP="00E66646">
            <w:pPr>
              <w:jc w:val="both"/>
            </w:pPr>
            <w:r w:rsidRPr="009556AD">
              <w:t>•</w:t>
            </w:r>
            <w:r w:rsidR="00F87FD1" w:rsidRPr="009556AD">
              <w:t>посилення роботи з раннього виявлення сімей та осіб, які перебувають або можуть опинитися у складних життєвих обставинах, особливо у сільській місцевості;</w:t>
            </w:r>
          </w:p>
          <w:p w14:paraId="3C68929D" w14:textId="0604BC7B" w:rsidR="00C421B4" w:rsidRPr="009556AD" w:rsidRDefault="00C421B4" w:rsidP="00E66646">
            <w:pPr>
              <w:jc w:val="both"/>
            </w:pPr>
            <w:r w:rsidRPr="009556AD">
              <w:t>•</w:t>
            </w:r>
            <w:r w:rsidR="00CD2808" w:rsidRPr="009556AD">
              <w:t>посилення</w:t>
            </w:r>
            <w:r w:rsidRPr="009556AD">
              <w:t xml:space="preserve"> </w:t>
            </w:r>
            <w:r w:rsidR="00C5093F" w:rsidRPr="009556AD">
              <w:t xml:space="preserve">міжвідомчої </w:t>
            </w:r>
            <w:r w:rsidRPr="009556AD">
              <w:t>взаємодії між</w:t>
            </w:r>
            <w:r w:rsidR="000C6B8D" w:rsidRPr="009556AD">
              <w:t xml:space="preserve"> виконавчими органами міської ради, суб’єктами виявлення </w:t>
            </w:r>
            <w:r w:rsidR="0070259F" w:rsidRPr="009556AD">
              <w:t>та надавачами соціальних послуг;</w:t>
            </w:r>
          </w:p>
          <w:p w14:paraId="12CD6BED" w14:textId="3F50A697" w:rsidR="00C421B4" w:rsidRPr="009556AD" w:rsidRDefault="00C421B4" w:rsidP="00E66646">
            <w:pPr>
              <w:jc w:val="both"/>
            </w:pPr>
            <w:r w:rsidRPr="009556AD">
              <w:t xml:space="preserve">•створення при надавачах соціальних послуг </w:t>
            </w:r>
            <w:proofErr w:type="spellStart"/>
            <w:r w:rsidRPr="009556AD">
              <w:t>мультидисциплінарних</w:t>
            </w:r>
            <w:proofErr w:type="spellEnd"/>
            <w:r w:rsidRPr="009556AD">
              <w:t xml:space="preserve"> команд для комплексного супроводу отримувачів послуг.</w:t>
            </w:r>
          </w:p>
          <w:p w14:paraId="6DB2233C" w14:textId="08A69CDC" w:rsidR="00C421B4" w:rsidRPr="009556AD" w:rsidRDefault="00C421B4" w:rsidP="00E66646">
            <w:pPr>
              <w:jc w:val="both"/>
            </w:pPr>
            <w:r w:rsidRPr="009556AD">
              <w:lastRenderedPageBreak/>
              <w:t xml:space="preserve">     У період дії воєнного стану — посилення роботи з надання </w:t>
            </w:r>
            <w:r w:rsidR="00CD2808" w:rsidRPr="009556AD">
              <w:t xml:space="preserve">послуги </w:t>
            </w:r>
            <w:r w:rsidR="001944B6" w:rsidRPr="009556AD">
              <w:t xml:space="preserve">«Догляд вдома» та «Стаціонарний догляд» </w:t>
            </w:r>
            <w:r w:rsidRPr="009556AD">
              <w:t>екстрен</w:t>
            </w:r>
            <w:r w:rsidR="00CD2808" w:rsidRPr="009556AD">
              <w:t>о</w:t>
            </w:r>
            <w:r w:rsidRPr="009556AD">
              <w:t xml:space="preserve"> (</w:t>
            </w:r>
            <w:proofErr w:type="spellStart"/>
            <w:r w:rsidRPr="009556AD">
              <w:t>кризов</w:t>
            </w:r>
            <w:r w:rsidR="00CD2808" w:rsidRPr="009556AD">
              <w:t>о</w:t>
            </w:r>
            <w:proofErr w:type="spellEnd"/>
            <w:r w:rsidRPr="009556AD">
              <w:t>)</w:t>
            </w:r>
            <w:r w:rsidR="001944B6" w:rsidRPr="009556AD">
              <w:t>.</w:t>
            </w:r>
          </w:p>
          <w:p w14:paraId="65FEA137" w14:textId="77777777" w:rsidR="00C421B4" w:rsidRPr="009556AD" w:rsidRDefault="00C421B4" w:rsidP="00E66646">
            <w:pPr>
              <w:jc w:val="both"/>
              <w:rPr>
                <w:b/>
                <w:bCs/>
                <w:i/>
                <w:iCs/>
              </w:rPr>
            </w:pPr>
            <w:r w:rsidRPr="009556AD">
              <w:rPr>
                <w:b/>
                <w:bCs/>
                <w:i/>
                <w:iCs/>
              </w:rPr>
              <w:t>Середньострокова перспектива</w:t>
            </w:r>
          </w:p>
          <w:p w14:paraId="747BB4E3" w14:textId="188F0FC1" w:rsidR="00C421B4" w:rsidRPr="009556AD" w:rsidRDefault="00C421B4" w:rsidP="00E66646">
            <w:pPr>
              <w:jc w:val="both"/>
            </w:pPr>
            <w:r w:rsidRPr="009556AD">
              <w:t>•</w:t>
            </w:r>
            <w:r w:rsidR="00713D0A" w:rsidRPr="009556AD">
              <w:t>р</w:t>
            </w:r>
            <w:r w:rsidRPr="009556AD">
              <w:t>озширення спектра базових соціальних послуг, що надаються в громаді, відповідно до виявлених потреб населення</w:t>
            </w:r>
            <w:r w:rsidR="00713D0A" w:rsidRPr="009556AD">
              <w:t>;</w:t>
            </w:r>
          </w:p>
          <w:p w14:paraId="48D7569C" w14:textId="48439AE9" w:rsidR="00C421B4" w:rsidRPr="009556AD" w:rsidRDefault="00C421B4" w:rsidP="00E66646">
            <w:pPr>
              <w:jc w:val="both"/>
            </w:pPr>
            <w:r w:rsidRPr="009556AD">
              <w:t>•</w:t>
            </w:r>
            <w:r w:rsidR="00F87FD1" w:rsidRPr="009556AD">
              <w:t>розширення мережі надавачів соціальних послуг, зокрема через залучення недержавного сектору, співпрацю з іншими територіальними громадами , тощо</w:t>
            </w:r>
            <w:r w:rsidR="00713D0A" w:rsidRPr="009556AD">
              <w:t>;</w:t>
            </w:r>
          </w:p>
          <w:p w14:paraId="0822791D" w14:textId="324F8032" w:rsidR="00C421B4" w:rsidRPr="009556AD" w:rsidRDefault="00C421B4" w:rsidP="00E66646">
            <w:pPr>
              <w:jc w:val="both"/>
            </w:pPr>
            <w:r w:rsidRPr="009556AD">
              <w:t>•</w:t>
            </w:r>
            <w:r w:rsidR="00E33B33" w:rsidRPr="009556AD">
              <w:t>розробка відповідних заходів програми з метою ефективного забезпечення надання соціальних послуг</w:t>
            </w:r>
            <w:r w:rsidR="002178D6">
              <w:t>;</w:t>
            </w:r>
          </w:p>
          <w:p w14:paraId="0498F428" w14:textId="0F52E813" w:rsidR="001944B6" w:rsidRPr="009556AD" w:rsidRDefault="00C421B4" w:rsidP="00E66646">
            <w:pPr>
              <w:jc w:val="both"/>
            </w:pPr>
            <w:r w:rsidRPr="009556AD">
              <w:t>•</w:t>
            </w:r>
            <w:r w:rsidR="00713D0A" w:rsidRPr="009556AD">
              <w:t>з</w:t>
            </w:r>
            <w:r w:rsidRPr="009556AD">
              <w:t>міцнення кадрового потенціалу та матеріально-технічної бази надавачів соціальних послуг</w:t>
            </w:r>
            <w:r w:rsidR="00713D0A" w:rsidRPr="009556AD">
              <w:t>;</w:t>
            </w:r>
          </w:p>
          <w:p w14:paraId="16CE31DC" w14:textId="2E31CFAB" w:rsidR="00C421B4" w:rsidRPr="009556AD" w:rsidRDefault="00C421B4" w:rsidP="00E66646">
            <w:pPr>
              <w:jc w:val="both"/>
            </w:pPr>
            <w:r w:rsidRPr="009556AD">
              <w:t>•</w:t>
            </w:r>
            <w:r w:rsidR="00713D0A" w:rsidRPr="009556AD">
              <w:t>п</w:t>
            </w:r>
            <w:r w:rsidRPr="009556AD">
              <w:t>осил</w:t>
            </w:r>
            <w:r w:rsidR="00713D0A" w:rsidRPr="009556AD">
              <w:t>ення</w:t>
            </w:r>
            <w:r w:rsidRPr="009556AD">
              <w:t xml:space="preserve"> </w:t>
            </w:r>
            <w:r w:rsidR="00713D0A" w:rsidRPr="009556AD">
              <w:t>обізнаності населення про послуги та вдосконалення якості їх надання.</w:t>
            </w:r>
          </w:p>
          <w:p w14:paraId="21758E1C" w14:textId="56D8CAA9" w:rsidR="00F556F9" w:rsidRPr="009556AD" w:rsidRDefault="00607F0A" w:rsidP="00E66646">
            <w:pPr>
              <w:jc w:val="both"/>
            </w:pPr>
            <w:r w:rsidRPr="009556AD">
              <w:t xml:space="preserve">       </w:t>
            </w:r>
            <w:r w:rsidR="00C421B4" w:rsidRPr="009556AD">
              <w:t xml:space="preserve">Реалізація зазначених заходів сприятиме підвищенню ефективності системи соціального захисту, розширенню охоплення населення соціальними послугами та забезпеченню своєчасної допомоги найбільш </w:t>
            </w:r>
            <w:r w:rsidR="00F87FD1" w:rsidRPr="009556AD">
              <w:t>в</w:t>
            </w:r>
            <w:r w:rsidR="00C421B4" w:rsidRPr="009556AD">
              <w:t>разливим категоріям жителів громади.</w:t>
            </w:r>
          </w:p>
        </w:tc>
      </w:tr>
      <w:tr w:rsidR="00F556F9" w:rsidRPr="00E66646" w14:paraId="45430482" w14:textId="77777777" w:rsidTr="001A336D">
        <w:tc>
          <w:tcPr>
            <w:tcW w:w="477" w:type="dxa"/>
            <w:gridSpan w:val="2"/>
          </w:tcPr>
          <w:p w14:paraId="76603ED5" w14:textId="5E3002C7" w:rsidR="00F556F9" w:rsidRPr="00E66646" w:rsidRDefault="00607F0A" w:rsidP="00E66646">
            <w:pPr>
              <w:jc w:val="both"/>
            </w:pPr>
            <w:r w:rsidRPr="00E66646">
              <w:lastRenderedPageBreak/>
              <w:t>6</w:t>
            </w:r>
          </w:p>
        </w:tc>
        <w:tc>
          <w:tcPr>
            <w:tcW w:w="1786" w:type="dxa"/>
          </w:tcPr>
          <w:p w14:paraId="65576358" w14:textId="18E75818" w:rsidR="00F556F9" w:rsidRPr="00E66646" w:rsidRDefault="00607F0A" w:rsidP="00DB3919">
            <w:pPr>
              <w:jc w:val="both"/>
            </w:pPr>
            <w:r w:rsidRPr="00E66646">
              <w:t>Рекомендації за результатами визначення потреб населення територіальної громади у соціальних послугах</w:t>
            </w:r>
          </w:p>
        </w:tc>
        <w:tc>
          <w:tcPr>
            <w:tcW w:w="7081" w:type="dxa"/>
          </w:tcPr>
          <w:p w14:paraId="33EAADCF" w14:textId="2E39EA9F" w:rsidR="00E66646" w:rsidRPr="00603867" w:rsidRDefault="00E66646" w:rsidP="00DB3919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603867">
              <w:rPr>
                <w:b/>
                <w:bCs/>
                <w:sz w:val="28"/>
                <w:szCs w:val="28"/>
              </w:rPr>
              <w:t>Рекомендації за результатами визначення потреб населення територіальної громади у соціальних послугах</w:t>
            </w:r>
          </w:p>
          <w:p w14:paraId="6AD26D39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>1.За результатами проведеного аналізу визначення потреб населення у соціальних послугах провести роботу щодо розробки програми розвитку системи надання соціальних послуг у громаді та передбачити видатки на фінансування заходів програми, зокрема з використанням механізму соціального замовлення.</w:t>
            </w:r>
          </w:p>
          <w:p w14:paraId="25B51D8B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>2.Посилити міжвідомчу взаємодію із суб’єктами виявлення осіб/ сімей, які належать до вразливих груп населення.</w:t>
            </w:r>
          </w:p>
          <w:p w14:paraId="303B1E76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 xml:space="preserve">3.Посилити роботу щодо виявлення організацій, які потенційно можуть стати надавачами соціальних послуг у </w:t>
            </w:r>
            <w:proofErr w:type="spellStart"/>
            <w:r w:rsidRPr="004538AE">
              <w:rPr>
                <w:rFonts w:eastAsia="Times New Roman"/>
                <w:lang w:eastAsia="uk-UA"/>
              </w:rPr>
              <w:t>т.ч</w:t>
            </w:r>
            <w:proofErr w:type="spellEnd"/>
            <w:r w:rsidRPr="004538AE">
              <w:rPr>
                <w:rFonts w:eastAsia="Times New Roman"/>
                <w:lang w:eastAsia="uk-UA"/>
              </w:rPr>
              <w:t>. в громадському секторі.</w:t>
            </w:r>
          </w:p>
          <w:p w14:paraId="670C5AD9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 xml:space="preserve">4.Розглянути можливості надавачами соціальних послуг участі в експериментальних </w:t>
            </w:r>
            <w:proofErr w:type="spellStart"/>
            <w:r w:rsidRPr="004538AE">
              <w:rPr>
                <w:rFonts w:eastAsia="Times New Roman"/>
                <w:lang w:eastAsia="uk-UA"/>
              </w:rPr>
              <w:t>проєктах</w:t>
            </w:r>
            <w:proofErr w:type="spellEnd"/>
            <w:r w:rsidRPr="004538AE">
              <w:rPr>
                <w:rFonts w:eastAsia="Times New Roman"/>
                <w:lang w:eastAsia="uk-UA"/>
              </w:rPr>
              <w:t xml:space="preserve"> Мінсоцполітики з метою залучення фінансування з державного бюджету на надання соціальних послуг.</w:t>
            </w:r>
          </w:p>
          <w:p w14:paraId="600629B2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>5.Впровадити надання соціальної складової послуги раннього втручання для дітей раннього віку з порушеннями розвитку або ризиком їх виникнення з метою своєчасної допомоги дитині та підтримки сім’ї.</w:t>
            </w:r>
          </w:p>
          <w:p w14:paraId="677A7CF6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 xml:space="preserve">6.З метою ефективного надання соціальної послуги «Догляд вдома» розглянути можливість </w:t>
            </w:r>
            <w:r w:rsidRPr="004538AE">
              <w:rPr>
                <w:rFonts w:eastAsia="Times New Roman"/>
                <w:lang w:eastAsia="uk-UA"/>
              </w:rPr>
              <w:lastRenderedPageBreak/>
              <w:t>укомплектування наявних вакантних посад у відділенні соціальної допомоги вдома для забезпечення надання послуги у сільській місцевості.</w:t>
            </w:r>
          </w:p>
          <w:p w14:paraId="6118C767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>7.За наявності відповідного кадрового та ресурсного потенціалу розглянути можливість збільшення у відділенні стаціонарного догляду ліжко-місць до 50 та збільшити чисельність кваліфікованого персоналу.</w:t>
            </w:r>
          </w:p>
          <w:p w14:paraId="0EA692B0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>8.Проводити виявлення осіб, які потенційно можуть бути отримувачами соціальної послуги «Підтримане проживання».</w:t>
            </w:r>
          </w:p>
          <w:p w14:paraId="27561C5E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>9.За наявності кваліфікованого кадрового потенціалу у комунальних надавачів соціальних послуг розглянути можливість забезпечення надання базової соціальної послуги «Підтримане проживання» у приміщенні отримувача соціальних послуг.</w:t>
            </w:r>
          </w:p>
          <w:p w14:paraId="2D8AFEFE" w14:textId="77777777" w:rsidR="004538AE" w:rsidRP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>10. За наявності відповідної матеріально-технічної бази (зокрема приміщення, що відповідає вимогам доступності та безбар’єрності)та кадрового потенціалу, з урахуванням фінансової спроможності територіальної громади, розглянути можливість створення Центру соціальної підтримки дітей та сімей, який також надаватиме соціальні послуги дітям і сім’ям з дітьми, що перебувають під впливом чинників ризику або можуть опинитися у складних життєвих обставинах.</w:t>
            </w:r>
          </w:p>
          <w:p w14:paraId="58EC3112" w14:textId="77777777" w:rsidR="004538AE" w:rsidRDefault="004538AE" w:rsidP="004538AE">
            <w:pPr>
              <w:jc w:val="both"/>
              <w:rPr>
                <w:rFonts w:eastAsia="Times New Roman"/>
                <w:lang w:eastAsia="uk-UA"/>
              </w:rPr>
            </w:pPr>
            <w:r w:rsidRPr="004538AE">
              <w:rPr>
                <w:rFonts w:eastAsia="Times New Roman"/>
                <w:lang w:eastAsia="uk-UA"/>
              </w:rPr>
              <w:t xml:space="preserve">11. Активізувати роботу з виявлення одиноких осіб, які перебувають під впливом чинників, що можуть зумовити складні життєві обставини та потребують або можуть потребувати сторонньої допомоги.    </w:t>
            </w:r>
          </w:p>
          <w:p w14:paraId="6C5BC959" w14:textId="6A083BD4" w:rsidR="00E66646" w:rsidRPr="001A7ED6" w:rsidRDefault="00DE1F9E" w:rsidP="004538AE">
            <w:p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 xml:space="preserve">      </w:t>
            </w:r>
            <w:r w:rsidR="00E66646" w:rsidRPr="001A7ED6">
              <w:rPr>
                <w:rFonts w:eastAsia="Times New Roman"/>
                <w:lang w:eastAsia="uk-UA"/>
              </w:rPr>
              <w:t>Водночас, з урахуванням наявних потреб населення, пріоритетними соціальними послугами для подальшого надання та розвитку у громаді залишаються:</w:t>
            </w:r>
          </w:p>
          <w:p w14:paraId="184846B5" w14:textId="77777777" w:rsidR="00E66646" w:rsidRPr="00E66646" w:rsidRDefault="00E66646" w:rsidP="00DB3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lang w:eastAsia="uk-UA"/>
              </w:rPr>
            </w:pPr>
            <w:r w:rsidRPr="00E66646">
              <w:rPr>
                <w:rFonts w:eastAsia="Times New Roman"/>
                <w:lang w:eastAsia="uk-UA"/>
              </w:rPr>
              <w:t>консультування;</w:t>
            </w:r>
          </w:p>
          <w:p w14:paraId="09FB72B6" w14:textId="77777777" w:rsidR="00E66646" w:rsidRPr="00E66646" w:rsidRDefault="00E66646" w:rsidP="00DB3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lang w:eastAsia="uk-UA"/>
              </w:rPr>
            </w:pPr>
            <w:r w:rsidRPr="00E66646">
              <w:rPr>
                <w:rFonts w:eastAsia="Times New Roman"/>
                <w:lang w:eastAsia="uk-UA"/>
              </w:rPr>
              <w:t>соціальний супровід сімей / осіб, які перебувають у складних життєвих обставинах;</w:t>
            </w:r>
          </w:p>
          <w:p w14:paraId="0E6C5ECD" w14:textId="77777777" w:rsidR="00E66646" w:rsidRPr="00E66646" w:rsidRDefault="00E66646" w:rsidP="00DB3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lang w:eastAsia="uk-UA"/>
              </w:rPr>
            </w:pPr>
            <w:r w:rsidRPr="00E66646">
              <w:rPr>
                <w:rFonts w:eastAsia="Times New Roman"/>
                <w:lang w:eastAsia="uk-UA"/>
              </w:rPr>
              <w:t>соціальний супровід сімей, у яких виховуються діти-сироти та діти, позбавлені батьківського піклування;</w:t>
            </w:r>
          </w:p>
          <w:p w14:paraId="6E7D982A" w14:textId="77777777" w:rsidR="00E66646" w:rsidRPr="00E66646" w:rsidRDefault="00E66646" w:rsidP="00DB3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lang w:eastAsia="uk-UA"/>
              </w:rPr>
            </w:pPr>
            <w:r w:rsidRPr="00E66646">
              <w:rPr>
                <w:rFonts w:eastAsia="Times New Roman"/>
                <w:lang w:eastAsia="uk-UA"/>
              </w:rPr>
              <w:t>соціальна адаптація ветеранів війни та членів їхніх сімей;</w:t>
            </w:r>
          </w:p>
          <w:p w14:paraId="63437E37" w14:textId="76147986" w:rsidR="00E66646" w:rsidRDefault="00E66646" w:rsidP="00DB3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lang w:eastAsia="uk-UA"/>
              </w:rPr>
            </w:pPr>
            <w:r w:rsidRPr="00E66646">
              <w:rPr>
                <w:rFonts w:eastAsia="Times New Roman"/>
                <w:lang w:eastAsia="uk-UA"/>
              </w:rPr>
              <w:t>догляд вдома;</w:t>
            </w:r>
          </w:p>
          <w:p w14:paraId="0A87114E" w14:textId="78915F5C" w:rsidR="00EB12B3" w:rsidRDefault="00EB12B3" w:rsidP="00DB3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стаціонарний догляд;</w:t>
            </w:r>
          </w:p>
          <w:p w14:paraId="7C0440A2" w14:textId="47C8A44E" w:rsidR="00DB3919" w:rsidRPr="00E66646" w:rsidRDefault="00DB3919" w:rsidP="00DB3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lang w:eastAsia="uk-UA"/>
              </w:rPr>
            </w:pPr>
            <w:r>
              <w:rPr>
                <w:rFonts w:eastAsia="Times New Roman"/>
                <w:lang w:eastAsia="uk-UA"/>
              </w:rPr>
              <w:t>транспортна послуга;</w:t>
            </w:r>
          </w:p>
          <w:p w14:paraId="2F4DE0AB" w14:textId="77777777" w:rsidR="00E66646" w:rsidRPr="00E66646" w:rsidRDefault="00E66646" w:rsidP="00DB3919">
            <w:pPr>
              <w:numPr>
                <w:ilvl w:val="0"/>
                <w:numId w:val="10"/>
              </w:numPr>
              <w:jc w:val="both"/>
              <w:rPr>
                <w:rFonts w:eastAsia="Times New Roman"/>
                <w:lang w:eastAsia="uk-UA"/>
              </w:rPr>
            </w:pPr>
            <w:r w:rsidRPr="00E66646">
              <w:rPr>
                <w:rFonts w:eastAsia="Times New Roman"/>
                <w:lang w:eastAsia="uk-UA"/>
              </w:rPr>
              <w:t>натуральна допомога.</w:t>
            </w:r>
          </w:p>
          <w:p w14:paraId="648B0B72" w14:textId="4E24BF6C" w:rsidR="00607F0A" w:rsidRPr="00603867" w:rsidRDefault="00E66646" w:rsidP="00DB3919">
            <w:pPr>
              <w:jc w:val="both"/>
            </w:pPr>
            <w:r w:rsidRPr="00E66646">
              <w:rPr>
                <w:rFonts w:eastAsia="Times New Roman"/>
                <w:lang w:eastAsia="uk-UA"/>
              </w:rPr>
              <w:t xml:space="preserve">Реалізація зазначених заходів сприятиме розвитку системи соціальних послуг у територіальній громаді, </w:t>
            </w:r>
            <w:r w:rsidRPr="00E66646">
              <w:rPr>
                <w:rFonts w:eastAsia="Times New Roman"/>
                <w:lang w:eastAsia="uk-UA"/>
              </w:rPr>
              <w:lastRenderedPageBreak/>
              <w:t>підвищенню рівня соціального захисту населення та покращенню якості життя мешканців громади.</w:t>
            </w:r>
          </w:p>
        </w:tc>
      </w:tr>
      <w:tr w:rsidR="00603867" w14:paraId="1E8147A0" w14:textId="738FF1CF" w:rsidTr="001A336D">
        <w:tblPrEx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439" w:type="dxa"/>
          </w:tcPr>
          <w:p w14:paraId="0ADB6A14" w14:textId="4E20BD32" w:rsidR="00603867" w:rsidRDefault="00603867" w:rsidP="00E66646">
            <w:pPr>
              <w:jc w:val="both"/>
            </w:pPr>
            <w:r>
              <w:lastRenderedPageBreak/>
              <w:t>7</w:t>
            </w:r>
          </w:p>
        </w:tc>
        <w:tc>
          <w:tcPr>
            <w:tcW w:w="1824" w:type="dxa"/>
            <w:gridSpan w:val="2"/>
          </w:tcPr>
          <w:p w14:paraId="5DB771F4" w14:textId="667637A1" w:rsidR="00603867" w:rsidRDefault="00603867" w:rsidP="00E66646">
            <w:pPr>
              <w:jc w:val="both"/>
            </w:pPr>
            <w:r w:rsidRPr="00603867">
              <w:t>Додатки</w:t>
            </w:r>
          </w:p>
        </w:tc>
        <w:tc>
          <w:tcPr>
            <w:tcW w:w="7081" w:type="dxa"/>
          </w:tcPr>
          <w:p w14:paraId="017B8CA4" w14:textId="77777777" w:rsidR="00603867" w:rsidRDefault="00603867" w:rsidP="00603867">
            <w:pPr>
              <w:jc w:val="both"/>
            </w:pPr>
            <w:r>
              <w:t>1. Дані щодо соціально-демографічної ситуації у територіальній громаді та кількості осіб / сімей, які належать до вразливих груп населення</w:t>
            </w:r>
          </w:p>
          <w:p w14:paraId="7BCF2B38" w14:textId="77777777" w:rsidR="00603867" w:rsidRDefault="00603867" w:rsidP="00603867">
            <w:pPr>
              <w:jc w:val="both"/>
            </w:pPr>
            <w:r>
              <w:t>або перебувають у складних життєвих обставинах (додаток 1 до Порядку).</w:t>
            </w:r>
          </w:p>
          <w:p w14:paraId="55B9F3A9" w14:textId="77777777" w:rsidR="00603867" w:rsidRDefault="00603867" w:rsidP="00603867">
            <w:pPr>
              <w:jc w:val="both"/>
            </w:pPr>
            <w:r>
              <w:t>2. Узагальнені дані про надавачів соціальних послуг (за формою, наведеною у додатку 2 до Порядку).</w:t>
            </w:r>
          </w:p>
          <w:p w14:paraId="59C58A90" w14:textId="77777777" w:rsidR="00603867" w:rsidRDefault="00603867" w:rsidP="00603867">
            <w:pPr>
              <w:jc w:val="both"/>
            </w:pPr>
            <w:r>
              <w:t>3. Дані щодо забезпечення соціальними послугами осіб/сімей з числа вразливих груп населення та тих, які перебувають у складних життєвих обставинах (таблиця 3.1 додатка 3 до Порядку).</w:t>
            </w:r>
          </w:p>
          <w:p w14:paraId="0A618CEF" w14:textId="77777777" w:rsidR="00603867" w:rsidRDefault="00603867" w:rsidP="00603867">
            <w:pPr>
              <w:jc w:val="both"/>
            </w:pPr>
            <w:r>
              <w:t>4. Дані щодо видів соціальних послуг, потребу в яких встановлено для осіб/сімей з числа вразливих груп населення та тих, які перебувають у складних життєвих обставинах (таблиця 3.2 додатка 3 до Порядку).</w:t>
            </w:r>
          </w:p>
          <w:p w14:paraId="743C886F" w14:textId="5B685F66" w:rsidR="00603867" w:rsidRDefault="00603867" w:rsidP="00603867">
            <w:pPr>
              <w:jc w:val="both"/>
            </w:pPr>
            <w:r>
              <w:t>5. Інформація за результатами оцінювання організаційної спроможності територіальної громади у забезпеченні соціальними послугами (додаток 4 до Порядку).</w:t>
            </w:r>
          </w:p>
        </w:tc>
      </w:tr>
    </w:tbl>
    <w:p w14:paraId="164A0F97" w14:textId="77777777" w:rsidR="00091587" w:rsidRPr="00E66646" w:rsidRDefault="00091587" w:rsidP="00E66646">
      <w:pPr>
        <w:spacing w:after="0"/>
        <w:jc w:val="both"/>
      </w:pPr>
    </w:p>
    <w:sectPr w:rsidR="00091587" w:rsidRPr="00E66646" w:rsidSect="00545935">
      <w:pgSz w:w="11906" w:h="16838" w:code="9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CC6"/>
    <w:multiLevelType w:val="multilevel"/>
    <w:tmpl w:val="D7BA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AEE"/>
    <w:multiLevelType w:val="multilevel"/>
    <w:tmpl w:val="3AB6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6D1D"/>
    <w:multiLevelType w:val="multilevel"/>
    <w:tmpl w:val="A294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E1C55"/>
    <w:multiLevelType w:val="hybridMultilevel"/>
    <w:tmpl w:val="072445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226B"/>
    <w:multiLevelType w:val="hybridMultilevel"/>
    <w:tmpl w:val="F288F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235D"/>
    <w:multiLevelType w:val="hybridMultilevel"/>
    <w:tmpl w:val="7B560BBC"/>
    <w:lvl w:ilvl="0" w:tplc="111A5FB0">
      <w:start w:val="1"/>
      <w:numFmt w:val="decimal"/>
      <w:lvlText w:val="%1."/>
      <w:lvlJc w:val="left"/>
      <w:pPr>
        <w:ind w:left="840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5714737A"/>
    <w:multiLevelType w:val="multilevel"/>
    <w:tmpl w:val="E38032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09E"/>
    <w:multiLevelType w:val="multilevel"/>
    <w:tmpl w:val="49EAE246"/>
    <w:lvl w:ilvl="0">
      <w:start w:val="1"/>
      <w:numFmt w:val="decimal"/>
      <w:lvlText w:val="%1"/>
      <w:lvlJc w:val="left"/>
      <w:pPr>
        <w:ind w:left="561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41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849" w:hanging="6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4" w:hanging="6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58" w:hanging="6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13" w:hanging="6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068" w:hanging="6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1623" w:hanging="600"/>
      </w:pPr>
      <w:rPr>
        <w:rFonts w:hint="default"/>
        <w:lang w:val="uk-UA" w:eastAsia="en-US" w:bidi="ar-SA"/>
      </w:rPr>
    </w:lvl>
  </w:abstractNum>
  <w:abstractNum w:abstractNumId="8" w15:restartNumberingAfterBreak="0">
    <w:nsid w:val="57603E3B"/>
    <w:multiLevelType w:val="multilevel"/>
    <w:tmpl w:val="4B1C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0C20C3"/>
    <w:multiLevelType w:val="multilevel"/>
    <w:tmpl w:val="1012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73E3D"/>
    <w:multiLevelType w:val="multilevel"/>
    <w:tmpl w:val="EE689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5537A"/>
    <w:multiLevelType w:val="hybridMultilevel"/>
    <w:tmpl w:val="118A622C"/>
    <w:lvl w:ilvl="0" w:tplc="ECE0CCA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F0E03"/>
    <w:multiLevelType w:val="multilevel"/>
    <w:tmpl w:val="9574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767599">
    <w:abstractNumId w:val="4"/>
  </w:num>
  <w:num w:numId="2" w16cid:durableId="1406419458">
    <w:abstractNumId w:val="11"/>
  </w:num>
  <w:num w:numId="3" w16cid:durableId="254752249">
    <w:abstractNumId w:val="0"/>
  </w:num>
  <w:num w:numId="4" w16cid:durableId="558980004">
    <w:abstractNumId w:val="9"/>
  </w:num>
  <w:num w:numId="5" w16cid:durableId="2073768644">
    <w:abstractNumId w:val="12"/>
  </w:num>
  <w:num w:numId="6" w16cid:durableId="1379403369">
    <w:abstractNumId w:val="6"/>
  </w:num>
  <w:num w:numId="7" w16cid:durableId="143812531">
    <w:abstractNumId w:val="8"/>
  </w:num>
  <w:num w:numId="8" w16cid:durableId="199905633">
    <w:abstractNumId w:val="10"/>
  </w:num>
  <w:num w:numId="9" w16cid:durableId="1706717264">
    <w:abstractNumId w:val="2"/>
  </w:num>
  <w:num w:numId="10" w16cid:durableId="198907109">
    <w:abstractNumId w:val="1"/>
  </w:num>
  <w:num w:numId="11" w16cid:durableId="866479690">
    <w:abstractNumId w:val="7"/>
  </w:num>
  <w:num w:numId="12" w16cid:durableId="950624814">
    <w:abstractNumId w:val="5"/>
  </w:num>
  <w:num w:numId="13" w16cid:durableId="572738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332"/>
    <w:rsid w:val="00034B91"/>
    <w:rsid w:val="00043422"/>
    <w:rsid w:val="000654F7"/>
    <w:rsid w:val="0007174C"/>
    <w:rsid w:val="00082FE4"/>
    <w:rsid w:val="00091212"/>
    <w:rsid w:val="00091587"/>
    <w:rsid w:val="00095582"/>
    <w:rsid w:val="00096D3D"/>
    <w:rsid w:val="000A00DC"/>
    <w:rsid w:val="000C6B8D"/>
    <w:rsid w:val="000D01DC"/>
    <w:rsid w:val="000D4BFE"/>
    <w:rsid w:val="000E0232"/>
    <w:rsid w:val="000E349D"/>
    <w:rsid w:val="000F0570"/>
    <w:rsid w:val="000F1056"/>
    <w:rsid w:val="000F20A0"/>
    <w:rsid w:val="00110AFE"/>
    <w:rsid w:val="00110B47"/>
    <w:rsid w:val="00117C64"/>
    <w:rsid w:val="00163C1F"/>
    <w:rsid w:val="001715F0"/>
    <w:rsid w:val="00172673"/>
    <w:rsid w:val="00180D26"/>
    <w:rsid w:val="00186302"/>
    <w:rsid w:val="001944B6"/>
    <w:rsid w:val="001A336D"/>
    <w:rsid w:val="001A7ED6"/>
    <w:rsid w:val="001B0E88"/>
    <w:rsid w:val="001C6E3C"/>
    <w:rsid w:val="001D09AB"/>
    <w:rsid w:val="001D3943"/>
    <w:rsid w:val="001D54BA"/>
    <w:rsid w:val="00200CFF"/>
    <w:rsid w:val="00206E92"/>
    <w:rsid w:val="002178D6"/>
    <w:rsid w:val="00250612"/>
    <w:rsid w:val="002A5068"/>
    <w:rsid w:val="002B5C51"/>
    <w:rsid w:val="002C0738"/>
    <w:rsid w:val="002C6940"/>
    <w:rsid w:val="002C7465"/>
    <w:rsid w:val="002D259B"/>
    <w:rsid w:val="002E60BA"/>
    <w:rsid w:val="00302AFE"/>
    <w:rsid w:val="00334EBD"/>
    <w:rsid w:val="00354D5B"/>
    <w:rsid w:val="003913F0"/>
    <w:rsid w:val="003A7410"/>
    <w:rsid w:val="003B6E0D"/>
    <w:rsid w:val="003C4B43"/>
    <w:rsid w:val="003F2D8A"/>
    <w:rsid w:val="00402D48"/>
    <w:rsid w:val="00415EF2"/>
    <w:rsid w:val="004228D8"/>
    <w:rsid w:val="00441332"/>
    <w:rsid w:val="004538AE"/>
    <w:rsid w:val="0046101D"/>
    <w:rsid w:val="0047026E"/>
    <w:rsid w:val="004724E1"/>
    <w:rsid w:val="004D27D7"/>
    <w:rsid w:val="004D65B8"/>
    <w:rsid w:val="004E037D"/>
    <w:rsid w:val="004E3484"/>
    <w:rsid w:val="004E3BAE"/>
    <w:rsid w:val="004F2EF2"/>
    <w:rsid w:val="0051061D"/>
    <w:rsid w:val="00524078"/>
    <w:rsid w:val="00525B4C"/>
    <w:rsid w:val="00532347"/>
    <w:rsid w:val="00545935"/>
    <w:rsid w:val="005528B5"/>
    <w:rsid w:val="00562A6B"/>
    <w:rsid w:val="00581716"/>
    <w:rsid w:val="00583D67"/>
    <w:rsid w:val="00586E47"/>
    <w:rsid w:val="005F2725"/>
    <w:rsid w:val="00600E45"/>
    <w:rsid w:val="00603867"/>
    <w:rsid w:val="00607F0A"/>
    <w:rsid w:val="00625CF7"/>
    <w:rsid w:val="0063343F"/>
    <w:rsid w:val="00655ABF"/>
    <w:rsid w:val="006929BC"/>
    <w:rsid w:val="006940AB"/>
    <w:rsid w:val="006A3E82"/>
    <w:rsid w:val="006B0F24"/>
    <w:rsid w:val="006B29AF"/>
    <w:rsid w:val="006B554E"/>
    <w:rsid w:val="006C7421"/>
    <w:rsid w:val="006D439D"/>
    <w:rsid w:val="006F70A7"/>
    <w:rsid w:val="0070259F"/>
    <w:rsid w:val="00713D0A"/>
    <w:rsid w:val="007220D0"/>
    <w:rsid w:val="00736D4D"/>
    <w:rsid w:val="00755954"/>
    <w:rsid w:val="00772325"/>
    <w:rsid w:val="00792589"/>
    <w:rsid w:val="007A375A"/>
    <w:rsid w:val="007D667F"/>
    <w:rsid w:val="007E4B1F"/>
    <w:rsid w:val="007F6F0E"/>
    <w:rsid w:val="00801B22"/>
    <w:rsid w:val="008063F4"/>
    <w:rsid w:val="008109BF"/>
    <w:rsid w:val="00830FEE"/>
    <w:rsid w:val="00835C9E"/>
    <w:rsid w:val="00880C25"/>
    <w:rsid w:val="00881215"/>
    <w:rsid w:val="00885C09"/>
    <w:rsid w:val="008B00EB"/>
    <w:rsid w:val="008B01F5"/>
    <w:rsid w:val="008B489A"/>
    <w:rsid w:val="008F2648"/>
    <w:rsid w:val="00904F23"/>
    <w:rsid w:val="0090542C"/>
    <w:rsid w:val="009135C7"/>
    <w:rsid w:val="00925820"/>
    <w:rsid w:val="009327CE"/>
    <w:rsid w:val="009469BE"/>
    <w:rsid w:val="009556AD"/>
    <w:rsid w:val="00995731"/>
    <w:rsid w:val="009B0468"/>
    <w:rsid w:val="009C638B"/>
    <w:rsid w:val="009F66B6"/>
    <w:rsid w:val="00A057DA"/>
    <w:rsid w:val="00A67B29"/>
    <w:rsid w:val="00AB6B50"/>
    <w:rsid w:val="00AF326A"/>
    <w:rsid w:val="00B0053D"/>
    <w:rsid w:val="00B15D06"/>
    <w:rsid w:val="00B5097B"/>
    <w:rsid w:val="00B73D61"/>
    <w:rsid w:val="00B94FDD"/>
    <w:rsid w:val="00BD5108"/>
    <w:rsid w:val="00BF4758"/>
    <w:rsid w:val="00C16EEE"/>
    <w:rsid w:val="00C222EF"/>
    <w:rsid w:val="00C421B4"/>
    <w:rsid w:val="00C5093F"/>
    <w:rsid w:val="00C64960"/>
    <w:rsid w:val="00C75544"/>
    <w:rsid w:val="00C7733C"/>
    <w:rsid w:val="00CB18F1"/>
    <w:rsid w:val="00CD2808"/>
    <w:rsid w:val="00CD2D6C"/>
    <w:rsid w:val="00CF231D"/>
    <w:rsid w:val="00D455F9"/>
    <w:rsid w:val="00D54AA5"/>
    <w:rsid w:val="00D80815"/>
    <w:rsid w:val="00D960CD"/>
    <w:rsid w:val="00DB3919"/>
    <w:rsid w:val="00DD5601"/>
    <w:rsid w:val="00DD7F6D"/>
    <w:rsid w:val="00DE1F9E"/>
    <w:rsid w:val="00DF2BA1"/>
    <w:rsid w:val="00DF3582"/>
    <w:rsid w:val="00DF6E41"/>
    <w:rsid w:val="00E03450"/>
    <w:rsid w:val="00E0529C"/>
    <w:rsid w:val="00E33B33"/>
    <w:rsid w:val="00E40DCA"/>
    <w:rsid w:val="00E66646"/>
    <w:rsid w:val="00E87FF6"/>
    <w:rsid w:val="00EA2F60"/>
    <w:rsid w:val="00EB12B3"/>
    <w:rsid w:val="00EB1591"/>
    <w:rsid w:val="00EB650C"/>
    <w:rsid w:val="00EF6E05"/>
    <w:rsid w:val="00F10F07"/>
    <w:rsid w:val="00F11612"/>
    <w:rsid w:val="00F24BC5"/>
    <w:rsid w:val="00F26548"/>
    <w:rsid w:val="00F41267"/>
    <w:rsid w:val="00F44869"/>
    <w:rsid w:val="00F44E97"/>
    <w:rsid w:val="00F548A0"/>
    <w:rsid w:val="00F556F9"/>
    <w:rsid w:val="00F617A6"/>
    <w:rsid w:val="00F8765A"/>
    <w:rsid w:val="00F87FD1"/>
    <w:rsid w:val="00FA7585"/>
    <w:rsid w:val="00FC3B36"/>
    <w:rsid w:val="00FD0019"/>
    <w:rsid w:val="00FD0D80"/>
    <w:rsid w:val="00FE6AD1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592E"/>
  <w15:chartTrackingRefBased/>
  <w15:docId w15:val="{3351F1C9-E150-4D60-8443-D54ECA4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6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24BC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7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AF326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66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220D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20D0"/>
    <w:pPr>
      <w:widowControl w:val="0"/>
      <w:autoSpaceDE w:val="0"/>
      <w:autoSpaceDN w:val="0"/>
      <w:spacing w:after="0" w:line="240" w:lineRule="auto"/>
      <w:ind w:left="103"/>
    </w:pPr>
    <w:rPr>
      <w:rFonts w:eastAsia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1C6E3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6E3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C6E3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6E3C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C6E3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C6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C6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2771-2E49-4974-BB38-2878CC21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15</Pages>
  <Words>17956</Words>
  <Characters>10236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2026-05-06T06:24:00Z</cp:lastPrinted>
  <dcterms:created xsi:type="dcterms:W3CDTF">2026-03-06T06:46:00Z</dcterms:created>
  <dcterms:modified xsi:type="dcterms:W3CDTF">2026-05-07T13:30:00Z</dcterms:modified>
</cp:coreProperties>
</file>